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951B5" w14:textId="77777777" w:rsidR="002A7EE8" w:rsidRPr="007E1946" w:rsidRDefault="002A7EE8" w:rsidP="007E1946">
      <w:pPr>
        <w:spacing w:before="0" w:after="20" w:line="264" w:lineRule="auto"/>
        <w:rPr>
          <w:rFonts w:cstheme="minorHAnsi"/>
          <w:sz w:val="2"/>
          <w:szCs w:val="2"/>
        </w:rPr>
      </w:pPr>
    </w:p>
    <w:tbl>
      <w:tblPr>
        <w:tblW w:w="4886" w:type="pct"/>
        <w:jc w:val="center"/>
        <w:tblLook w:val="04A0" w:firstRow="1" w:lastRow="0" w:firstColumn="1" w:lastColumn="0" w:noHBand="0" w:noVBand="1"/>
      </w:tblPr>
      <w:tblGrid>
        <w:gridCol w:w="4322"/>
        <w:gridCol w:w="342"/>
        <w:gridCol w:w="4322"/>
        <w:gridCol w:w="364"/>
        <w:gridCol w:w="4335"/>
      </w:tblGrid>
      <w:tr w:rsidR="00EB4383" w:rsidRPr="007E1946" w14:paraId="0C826D8D" w14:textId="77777777" w:rsidTr="00AE74D6">
        <w:trPr>
          <w:trHeight w:val="567"/>
          <w:jc w:val="center"/>
        </w:trPr>
        <w:tc>
          <w:tcPr>
            <w:tcW w:w="1579" w:type="pct"/>
            <w:shd w:val="clear" w:color="auto" w:fill="0070C0"/>
            <w:vAlign w:val="center"/>
          </w:tcPr>
          <w:p w14:paraId="2BE051EA" w14:textId="77777777" w:rsidR="00EB4383" w:rsidRPr="007E1946" w:rsidRDefault="00EB4383" w:rsidP="007E1946">
            <w:pPr>
              <w:spacing w:before="0" w:after="20" w:line="264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  <w:r w:rsidRPr="007E1946">
              <w:rPr>
                <w:rFonts w:eastAsia="Calibri" w:cstheme="minorHAnsi"/>
                <w:b/>
                <w:sz w:val="21"/>
                <w:szCs w:val="21"/>
              </w:rPr>
              <w:t>MIESZKAŃCY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57B34A95" w14:textId="77777777" w:rsidR="00EB4383" w:rsidRPr="007E1946" w:rsidRDefault="00EB4383" w:rsidP="007E1946">
            <w:pPr>
              <w:spacing w:before="0" w:after="20" w:line="264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</w:p>
        </w:tc>
        <w:tc>
          <w:tcPr>
            <w:tcW w:w="1579" w:type="pct"/>
            <w:shd w:val="clear" w:color="auto" w:fill="0070C0"/>
            <w:vAlign w:val="center"/>
          </w:tcPr>
          <w:p w14:paraId="14412866" w14:textId="77777777" w:rsidR="00EB4383" w:rsidRPr="007E1946" w:rsidRDefault="00EB4383" w:rsidP="007E1946">
            <w:pPr>
              <w:spacing w:before="0" w:after="20" w:line="264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  <w:r w:rsidRPr="007E1946">
              <w:rPr>
                <w:rFonts w:eastAsia="Calibri" w:cstheme="minorHAnsi"/>
                <w:b/>
                <w:sz w:val="21"/>
                <w:szCs w:val="21"/>
              </w:rPr>
              <w:t>INFRASTRUKTURA, PRZESTRZEŃ I ŚRODOWISKO</w:t>
            </w:r>
          </w:p>
        </w:tc>
        <w:tc>
          <w:tcPr>
            <w:tcW w:w="133" w:type="pct"/>
            <w:shd w:val="clear" w:color="auto" w:fill="auto"/>
            <w:vAlign w:val="center"/>
          </w:tcPr>
          <w:p w14:paraId="22B7849C" w14:textId="77777777" w:rsidR="00EB4383" w:rsidRPr="007E1946" w:rsidRDefault="00EB4383" w:rsidP="007E1946">
            <w:pPr>
              <w:spacing w:before="0" w:after="20" w:line="264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</w:p>
        </w:tc>
        <w:tc>
          <w:tcPr>
            <w:tcW w:w="1584" w:type="pct"/>
            <w:shd w:val="clear" w:color="auto" w:fill="0070C0"/>
            <w:vAlign w:val="center"/>
          </w:tcPr>
          <w:p w14:paraId="756706F2" w14:textId="77777777" w:rsidR="00EB4383" w:rsidRPr="007E1946" w:rsidRDefault="00144ECB" w:rsidP="007E1946">
            <w:pPr>
              <w:spacing w:before="0" w:after="20" w:line="264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  <w:r w:rsidRPr="007E1946">
              <w:rPr>
                <w:rFonts w:eastAsia="Calibri" w:cstheme="minorHAnsi"/>
                <w:b/>
                <w:sz w:val="21"/>
                <w:szCs w:val="21"/>
              </w:rPr>
              <w:t>GOSPODARKA I TURYSTYKA</w:t>
            </w:r>
          </w:p>
        </w:tc>
      </w:tr>
      <w:tr w:rsidR="00EB4383" w:rsidRPr="007E1946" w14:paraId="61582C32" w14:textId="77777777" w:rsidTr="00AE74D6">
        <w:trPr>
          <w:trHeight w:val="567"/>
          <w:jc w:val="center"/>
        </w:trPr>
        <w:tc>
          <w:tcPr>
            <w:tcW w:w="1579" w:type="pct"/>
            <w:shd w:val="clear" w:color="auto" w:fill="BFBFBF" w:themeFill="background1" w:themeFillShade="BF"/>
          </w:tcPr>
          <w:p w14:paraId="02B1629D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  <w:r w:rsidRPr="007E1946">
              <w:rPr>
                <w:rFonts w:eastAsia="Calibri" w:cstheme="minorHAnsi"/>
                <w:sz w:val="21"/>
                <w:szCs w:val="21"/>
              </w:rPr>
              <w:t>Cel strategiczny 1:</w:t>
            </w:r>
          </w:p>
          <w:p w14:paraId="6A20D0D6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eastAsia="Calibri" w:cstheme="minorHAnsi"/>
                <w:b/>
                <w:sz w:val="21"/>
                <w:szCs w:val="21"/>
              </w:rPr>
            </w:pPr>
            <w:r w:rsidRPr="007E1946">
              <w:rPr>
                <w:rFonts w:eastAsia="Calibri" w:cstheme="minorHAnsi"/>
                <w:b/>
                <w:sz w:val="21"/>
                <w:szCs w:val="21"/>
              </w:rPr>
              <w:t>Zapewnienie komfortu, bezpieczeństwa i wysokiej jakości życia oraz możliwości rozwoju mieszkańców.</w:t>
            </w:r>
          </w:p>
        </w:tc>
        <w:tc>
          <w:tcPr>
            <w:tcW w:w="125" w:type="pct"/>
            <w:shd w:val="clear" w:color="auto" w:fill="FFFFFF"/>
          </w:tcPr>
          <w:p w14:paraId="07F89D9B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79" w:type="pct"/>
            <w:shd w:val="clear" w:color="auto" w:fill="BFBFBF" w:themeFill="background1" w:themeFillShade="BF"/>
          </w:tcPr>
          <w:p w14:paraId="67C2F116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  <w:r w:rsidRPr="007E1946">
              <w:rPr>
                <w:rFonts w:eastAsia="Calibri" w:cstheme="minorHAnsi"/>
                <w:sz w:val="21"/>
                <w:szCs w:val="21"/>
              </w:rPr>
              <w:t>Cel strategiczny 2:</w:t>
            </w:r>
          </w:p>
          <w:p w14:paraId="3CA7D885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eastAsia="Calibri" w:cstheme="minorHAnsi"/>
                <w:b/>
                <w:sz w:val="21"/>
                <w:szCs w:val="21"/>
              </w:rPr>
            </w:pPr>
            <w:r w:rsidRPr="007E1946">
              <w:rPr>
                <w:rFonts w:eastAsia="Calibri" w:cstheme="minorHAnsi"/>
                <w:b/>
                <w:sz w:val="21"/>
                <w:szCs w:val="21"/>
              </w:rPr>
              <w:t>Rozwój infrastruktury sprzyjającej spójności terytorialnej i społecznej, wzrostowi gospodarczemu oraz ochronie środowiska.</w:t>
            </w:r>
          </w:p>
        </w:tc>
        <w:tc>
          <w:tcPr>
            <w:tcW w:w="133" w:type="pct"/>
            <w:shd w:val="clear" w:color="auto" w:fill="auto"/>
          </w:tcPr>
          <w:p w14:paraId="0E2A4601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84" w:type="pct"/>
            <w:shd w:val="clear" w:color="auto" w:fill="BFBFBF" w:themeFill="background1" w:themeFillShade="BF"/>
          </w:tcPr>
          <w:p w14:paraId="06CC461F" w14:textId="77777777" w:rsidR="00144ECB" w:rsidRPr="007E1946" w:rsidRDefault="00144ECB" w:rsidP="007E194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  <w:r w:rsidRPr="007E1946">
              <w:rPr>
                <w:rFonts w:eastAsia="Calibri" w:cstheme="minorHAnsi"/>
                <w:sz w:val="21"/>
                <w:szCs w:val="21"/>
              </w:rPr>
              <w:t>Cel strategiczny 3:</w:t>
            </w:r>
          </w:p>
          <w:p w14:paraId="65AAB7C0" w14:textId="77777777" w:rsidR="00EB4383" w:rsidRPr="007E1946" w:rsidRDefault="000526DD" w:rsidP="007E1946">
            <w:pPr>
              <w:spacing w:before="0" w:after="20" w:line="264" w:lineRule="auto"/>
              <w:jc w:val="both"/>
              <w:rPr>
                <w:rFonts w:eastAsia="Calibri" w:cstheme="minorHAnsi"/>
                <w:b/>
                <w:sz w:val="21"/>
                <w:szCs w:val="21"/>
              </w:rPr>
            </w:pPr>
            <w:r w:rsidRPr="007E1946">
              <w:rPr>
                <w:rFonts w:eastAsia="Calibri" w:cstheme="minorHAnsi"/>
                <w:b/>
                <w:sz w:val="21"/>
                <w:szCs w:val="21"/>
              </w:rPr>
              <w:t>Stymulowanie wzrostu gospodarczego</w:t>
            </w:r>
            <w:r w:rsidR="00144ECB" w:rsidRPr="007E1946">
              <w:rPr>
                <w:rFonts w:eastAsia="Calibri" w:cstheme="minorHAnsi"/>
                <w:b/>
                <w:sz w:val="21"/>
                <w:szCs w:val="21"/>
              </w:rPr>
              <w:t>, wykorzystując</w:t>
            </w:r>
            <w:r w:rsidRPr="007E1946">
              <w:rPr>
                <w:rFonts w:eastAsia="Calibri" w:cstheme="minorHAnsi"/>
                <w:b/>
                <w:sz w:val="21"/>
                <w:szCs w:val="21"/>
              </w:rPr>
              <w:t>ego uwarunkowania, tradycje i </w:t>
            </w:r>
            <w:r w:rsidR="00144ECB" w:rsidRPr="007E1946">
              <w:rPr>
                <w:rFonts w:eastAsia="Calibri" w:cstheme="minorHAnsi"/>
                <w:b/>
                <w:sz w:val="21"/>
                <w:szCs w:val="21"/>
              </w:rPr>
              <w:t>specjalizacje lokalne oraz przedsiębiorczość mieszkańców.</w:t>
            </w:r>
          </w:p>
        </w:tc>
      </w:tr>
      <w:tr w:rsidR="00EB4383" w:rsidRPr="007E1946" w14:paraId="6387B54A" w14:textId="77777777" w:rsidTr="00AE74D6">
        <w:trPr>
          <w:trHeight w:val="150"/>
          <w:jc w:val="center"/>
        </w:trPr>
        <w:tc>
          <w:tcPr>
            <w:tcW w:w="1579" w:type="pct"/>
            <w:shd w:val="clear" w:color="auto" w:fill="auto"/>
          </w:tcPr>
          <w:p w14:paraId="0EA46624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25" w:type="pct"/>
            <w:shd w:val="clear" w:color="auto" w:fill="auto"/>
          </w:tcPr>
          <w:p w14:paraId="53EF1CBD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79" w:type="pct"/>
            <w:shd w:val="clear" w:color="auto" w:fill="auto"/>
          </w:tcPr>
          <w:p w14:paraId="172E5834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33" w:type="pct"/>
            <w:shd w:val="clear" w:color="auto" w:fill="auto"/>
          </w:tcPr>
          <w:p w14:paraId="67FA78B0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84" w:type="pct"/>
            <w:shd w:val="clear" w:color="auto" w:fill="auto"/>
          </w:tcPr>
          <w:p w14:paraId="0EF4E1D1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</w:tr>
      <w:tr w:rsidR="00EB4383" w:rsidRPr="007E1946" w14:paraId="4061355D" w14:textId="77777777" w:rsidTr="00AE74D6">
        <w:trPr>
          <w:trHeight w:val="567"/>
          <w:jc w:val="center"/>
        </w:trPr>
        <w:tc>
          <w:tcPr>
            <w:tcW w:w="1579" w:type="pct"/>
            <w:shd w:val="clear" w:color="auto" w:fill="DEEAF6" w:themeFill="accent1" w:themeFillTint="33"/>
          </w:tcPr>
          <w:p w14:paraId="6842B1B8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eastAsia="Calibri" w:cstheme="minorHAnsi"/>
                <w:b/>
                <w:sz w:val="21"/>
                <w:szCs w:val="21"/>
              </w:rPr>
            </w:pPr>
            <w:r w:rsidRPr="007E1946">
              <w:rPr>
                <w:rFonts w:eastAsia="Calibri" w:cstheme="minorHAnsi"/>
                <w:b/>
                <w:sz w:val="21"/>
                <w:szCs w:val="21"/>
              </w:rPr>
              <w:t>Cele operacyjne:</w:t>
            </w:r>
          </w:p>
          <w:p w14:paraId="61A8D7E1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  <w:r w:rsidRPr="007E1946">
              <w:rPr>
                <w:rFonts w:eastAsia="Calibri" w:cstheme="minorHAnsi"/>
                <w:sz w:val="21"/>
                <w:szCs w:val="21"/>
              </w:rPr>
              <w:t xml:space="preserve">1.1 </w:t>
            </w:r>
            <w:r w:rsidRPr="007E1946">
              <w:rPr>
                <w:rFonts w:cstheme="minorHAnsi"/>
                <w:sz w:val="21"/>
                <w:szCs w:val="21"/>
              </w:rPr>
              <w:t xml:space="preserve">Zapewnienie efektywnej i nowoczesnej oferty edukacyjnej. </w:t>
            </w:r>
          </w:p>
          <w:p w14:paraId="256EAC21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7E1946">
              <w:rPr>
                <w:rFonts w:cstheme="minorHAnsi"/>
                <w:sz w:val="21"/>
                <w:szCs w:val="21"/>
              </w:rPr>
              <w:t xml:space="preserve">1.2 Rozwój oferty i aktywizacja kulturalna mieszkańców </w:t>
            </w:r>
            <w:r w:rsidR="000526DD" w:rsidRPr="007E1946">
              <w:rPr>
                <w:rFonts w:cstheme="minorHAnsi"/>
                <w:sz w:val="21"/>
                <w:szCs w:val="21"/>
              </w:rPr>
              <w:t>oraz wzmocnienie roli kultury i </w:t>
            </w:r>
            <w:r w:rsidRPr="007E1946">
              <w:rPr>
                <w:rFonts w:cstheme="minorHAnsi"/>
                <w:sz w:val="21"/>
                <w:szCs w:val="21"/>
              </w:rPr>
              <w:t>dziedzictwa w procesach rozwoju gminy.</w:t>
            </w:r>
          </w:p>
          <w:p w14:paraId="21CE3C37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7E1946">
              <w:rPr>
                <w:rFonts w:cstheme="minorHAnsi"/>
                <w:sz w:val="21"/>
                <w:szCs w:val="21"/>
              </w:rPr>
              <w:t>1.3. Rozwój sportu i rekreacji jako specjalizacji lokalnych oraz aktywizacja ruchowa mieszkańców.</w:t>
            </w:r>
          </w:p>
          <w:p w14:paraId="7FE8D5BB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7E1946">
              <w:rPr>
                <w:rFonts w:cstheme="minorHAnsi"/>
                <w:sz w:val="21"/>
                <w:szCs w:val="21"/>
              </w:rPr>
              <w:t>1.4 Wdrożenie kompleksowej i perspektywicznej polityki zdrowotnej i społecznej.</w:t>
            </w:r>
          </w:p>
          <w:p w14:paraId="225C5947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7E1946">
              <w:rPr>
                <w:rFonts w:cstheme="minorHAnsi"/>
                <w:sz w:val="21"/>
                <w:szCs w:val="21"/>
              </w:rPr>
              <w:t>1.5. Sprawna administracja lokalna i wysokiej jakości zarządzanie publiczne służące mieszkańcom, środowisku i gospodarce.</w:t>
            </w:r>
          </w:p>
          <w:p w14:paraId="4BD9B376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7E1946">
              <w:rPr>
                <w:rFonts w:cstheme="minorHAnsi"/>
                <w:sz w:val="21"/>
                <w:szCs w:val="21"/>
              </w:rPr>
              <w:t>1.6. Rozwój sieci współpracy, wsparcie społeczeństwa obywatelskiego oraz zwiększenie dostępności i jakości procesów partycypacyjnych.</w:t>
            </w:r>
          </w:p>
        </w:tc>
        <w:tc>
          <w:tcPr>
            <w:tcW w:w="125" w:type="pct"/>
            <w:shd w:val="clear" w:color="auto" w:fill="FFFFFF"/>
          </w:tcPr>
          <w:p w14:paraId="79C69852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79" w:type="pct"/>
            <w:shd w:val="clear" w:color="auto" w:fill="DEEAF6" w:themeFill="accent1" w:themeFillTint="33"/>
          </w:tcPr>
          <w:p w14:paraId="52CE758D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  <w:r w:rsidRPr="007E1946">
              <w:rPr>
                <w:rFonts w:eastAsia="Calibri" w:cstheme="minorHAnsi"/>
                <w:b/>
                <w:sz w:val="21"/>
                <w:szCs w:val="21"/>
              </w:rPr>
              <w:t>Cele operacyjne:</w:t>
            </w:r>
          </w:p>
          <w:p w14:paraId="5580947D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7E1946">
              <w:rPr>
                <w:rFonts w:cstheme="minorHAnsi"/>
                <w:sz w:val="21"/>
                <w:szCs w:val="21"/>
              </w:rPr>
              <w:t xml:space="preserve">2.1. Zapewnienie atrakcyjnych warunków zamieszkania oraz powszechnego dostępu do systemów wodociągowych, kanalizacyjnych i technicznych, wykorzystujących rozwiązania adekwatne do lokalnych warunków </w:t>
            </w:r>
            <w:r w:rsidR="000526DD" w:rsidRPr="007E1946">
              <w:rPr>
                <w:rFonts w:cstheme="minorHAnsi"/>
                <w:sz w:val="21"/>
                <w:szCs w:val="21"/>
              </w:rPr>
              <w:t xml:space="preserve">gospodarczych, </w:t>
            </w:r>
            <w:r w:rsidRPr="007E1946">
              <w:rPr>
                <w:rFonts w:cstheme="minorHAnsi"/>
                <w:sz w:val="21"/>
                <w:szCs w:val="21"/>
              </w:rPr>
              <w:t>osadniczych i przyrodniczych.</w:t>
            </w:r>
          </w:p>
          <w:p w14:paraId="40CD5953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7E1946">
              <w:rPr>
                <w:rFonts w:cstheme="minorHAnsi"/>
                <w:sz w:val="21"/>
                <w:szCs w:val="21"/>
              </w:rPr>
              <w:t>2.2. Ochrona zasobów środowiskowych oraz ograniczenie niekorzystnego wpływu na klimat i adaptacja do jego zmian.</w:t>
            </w:r>
          </w:p>
          <w:p w14:paraId="20E89DCB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7E1946">
              <w:rPr>
                <w:rFonts w:cstheme="minorHAnsi"/>
                <w:sz w:val="21"/>
                <w:szCs w:val="21"/>
              </w:rPr>
              <w:t xml:space="preserve">2.3. </w:t>
            </w:r>
            <w:r w:rsidR="00256701" w:rsidRPr="007E1946">
              <w:rPr>
                <w:rFonts w:cstheme="minorHAnsi"/>
                <w:sz w:val="21"/>
                <w:szCs w:val="21"/>
              </w:rPr>
              <w:t>Zapewnienie porządku i bezpieczeństwa publicznego na terenie gminy.</w:t>
            </w:r>
          </w:p>
          <w:p w14:paraId="16FA4A04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7E1946">
              <w:rPr>
                <w:rFonts w:cstheme="minorHAnsi"/>
                <w:sz w:val="21"/>
                <w:szCs w:val="21"/>
              </w:rPr>
              <w:t>2.4. Zwiększenie dostępności komunikacyjnej gminy i mobilności mieszkańców oraz poprawa bezpieczeństwa wszystkich uczestników ruchu.</w:t>
            </w:r>
          </w:p>
          <w:p w14:paraId="1AF64A0E" w14:textId="77777777" w:rsidR="00144ECB" w:rsidRPr="007E1946" w:rsidRDefault="00144ECB" w:rsidP="007E194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7E1946">
              <w:rPr>
                <w:rFonts w:cstheme="minorHAnsi"/>
                <w:sz w:val="21"/>
                <w:szCs w:val="21"/>
              </w:rPr>
              <w:t>2.</w:t>
            </w:r>
            <w:r w:rsidR="00256701" w:rsidRPr="007E1946">
              <w:rPr>
                <w:rFonts w:cstheme="minorHAnsi"/>
                <w:sz w:val="21"/>
                <w:szCs w:val="21"/>
              </w:rPr>
              <w:t>5</w:t>
            </w:r>
            <w:r w:rsidRPr="007E1946">
              <w:rPr>
                <w:rFonts w:cstheme="minorHAnsi"/>
                <w:sz w:val="21"/>
                <w:szCs w:val="21"/>
              </w:rPr>
              <w:t>. Wykorzy</w:t>
            </w:r>
            <w:r w:rsidR="0019058B" w:rsidRPr="007E1946">
              <w:rPr>
                <w:rFonts w:cstheme="minorHAnsi"/>
                <w:sz w:val="21"/>
                <w:szCs w:val="21"/>
              </w:rPr>
              <w:t>stanie polityki przestrzennej i </w:t>
            </w:r>
            <w:r w:rsidRPr="007E1946">
              <w:rPr>
                <w:rFonts w:cstheme="minorHAnsi"/>
                <w:sz w:val="21"/>
                <w:szCs w:val="21"/>
              </w:rPr>
              <w:t>rewitalizacji jako narzędzi kreujących rozwój lokalny.</w:t>
            </w:r>
          </w:p>
        </w:tc>
        <w:tc>
          <w:tcPr>
            <w:tcW w:w="133" w:type="pct"/>
            <w:shd w:val="clear" w:color="auto" w:fill="auto"/>
          </w:tcPr>
          <w:p w14:paraId="7583C350" w14:textId="77777777" w:rsidR="00EB4383" w:rsidRPr="007E1946" w:rsidRDefault="00EB4383" w:rsidP="007E194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584" w:type="pct"/>
            <w:shd w:val="clear" w:color="auto" w:fill="DEEAF6" w:themeFill="accent1" w:themeFillTint="33"/>
          </w:tcPr>
          <w:p w14:paraId="5AE8D829" w14:textId="77777777" w:rsidR="00144ECB" w:rsidRPr="007E1946" w:rsidRDefault="00144ECB" w:rsidP="007E1946">
            <w:pPr>
              <w:spacing w:before="0" w:after="20" w:line="264" w:lineRule="auto"/>
              <w:jc w:val="both"/>
              <w:rPr>
                <w:rFonts w:eastAsia="Calibri" w:cstheme="minorHAnsi"/>
                <w:sz w:val="21"/>
                <w:szCs w:val="21"/>
              </w:rPr>
            </w:pPr>
            <w:r w:rsidRPr="007E1946">
              <w:rPr>
                <w:rFonts w:eastAsia="Calibri" w:cstheme="minorHAnsi"/>
                <w:b/>
                <w:sz w:val="21"/>
                <w:szCs w:val="21"/>
              </w:rPr>
              <w:t>Cele operacyjne:</w:t>
            </w:r>
          </w:p>
          <w:p w14:paraId="31B97FBA" w14:textId="77777777" w:rsidR="00EB4383" w:rsidRPr="007E1946" w:rsidRDefault="00144ECB" w:rsidP="007E194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7E1946">
              <w:rPr>
                <w:rFonts w:cstheme="minorHAnsi"/>
                <w:sz w:val="21"/>
                <w:szCs w:val="21"/>
              </w:rPr>
              <w:t xml:space="preserve">3.1. </w:t>
            </w:r>
            <w:r w:rsidR="00911D2B" w:rsidRPr="007E1946">
              <w:rPr>
                <w:rFonts w:cstheme="minorHAnsi"/>
                <w:sz w:val="21"/>
                <w:szCs w:val="21"/>
              </w:rPr>
              <w:t>Doskonalenie</w:t>
            </w:r>
            <w:r w:rsidRPr="007E1946">
              <w:rPr>
                <w:rFonts w:cstheme="minorHAnsi"/>
                <w:sz w:val="21"/>
                <w:szCs w:val="21"/>
              </w:rPr>
              <w:t xml:space="preserve"> warunków dla prowadzenia działalności gospodarczej i inwestowania na terenie gminy oraz wsparcie i promocja przedsiębiorczości lokalnej.</w:t>
            </w:r>
          </w:p>
          <w:p w14:paraId="3465CC73" w14:textId="77777777" w:rsidR="00144ECB" w:rsidRPr="007E1946" w:rsidRDefault="00144ECB" w:rsidP="007E1946">
            <w:pPr>
              <w:spacing w:before="0" w:after="20" w:line="264" w:lineRule="auto"/>
              <w:jc w:val="both"/>
              <w:rPr>
                <w:rFonts w:cstheme="minorHAnsi"/>
                <w:sz w:val="21"/>
                <w:szCs w:val="21"/>
              </w:rPr>
            </w:pPr>
            <w:r w:rsidRPr="007E1946">
              <w:rPr>
                <w:rFonts w:cstheme="minorHAnsi"/>
                <w:sz w:val="21"/>
                <w:szCs w:val="21"/>
              </w:rPr>
              <w:t>3.2. Rozwój i promocja zrównoważonej turystyki w oparciu o lokalne potencjały środowiskowe, kulturowe i rozrywkowe.</w:t>
            </w:r>
          </w:p>
        </w:tc>
      </w:tr>
    </w:tbl>
    <w:p w14:paraId="6C49059A" w14:textId="77777777" w:rsidR="00EB4383" w:rsidRPr="007E1946" w:rsidRDefault="0019058B" w:rsidP="007E1946">
      <w:pPr>
        <w:spacing w:before="0" w:after="20" w:line="264" w:lineRule="auto"/>
        <w:rPr>
          <w:rFonts w:cstheme="minorHAnsi"/>
        </w:rPr>
      </w:pPr>
      <w:r w:rsidRPr="007E1946">
        <w:rPr>
          <w:rFonts w:cstheme="minorHAnsi"/>
        </w:rPr>
        <w:br w:type="page"/>
      </w:r>
    </w:p>
    <w:tbl>
      <w:tblPr>
        <w:tblW w:w="141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959"/>
        <w:gridCol w:w="2268"/>
        <w:gridCol w:w="2552"/>
        <w:gridCol w:w="1984"/>
        <w:gridCol w:w="2673"/>
      </w:tblGrid>
      <w:tr w:rsidR="0019058B" w:rsidRPr="007E1946" w14:paraId="78F84DE5" w14:textId="77777777" w:rsidTr="00AE74D6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4868D676" w14:textId="77777777" w:rsidR="0019058B" w:rsidRPr="007E1946" w:rsidRDefault="0019058B" w:rsidP="007E1946">
            <w:pPr>
              <w:spacing w:before="0" w:after="20" w:line="264" w:lineRule="auto"/>
              <w:jc w:val="both"/>
              <w:rPr>
                <w:rFonts w:cstheme="minorHAnsi"/>
                <w:b/>
                <w:bCs/>
                <w:color w:val="FFFFFF"/>
              </w:rPr>
            </w:pPr>
            <w:r w:rsidRPr="007E1946">
              <w:rPr>
                <w:rFonts w:cstheme="minorHAnsi"/>
                <w:b/>
              </w:rPr>
              <w:lastRenderedPageBreak/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7E1946">
              <w:rPr>
                <w:rFonts w:cstheme="minorHAnsi"/>
                <w:b/>
              </w:rPr>
              <w:t>1.1. Zapewnienie efektywnej i nowoczesnej oferty edukacyjnej.</w:t>
            </w:r>
          </w:p>
        </w:tc>
      </w:tr>
      <w:tr w:rsidR="0019058B" w:rsidRPr="007E1946" w14:paraId="6297BD7C" w14:textId="77777777" w:rsidTr="00AE74D6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8D15302" w14:textId="77777777" w:rsidR="0019058B" w:rsidRPr="007E1946" w:rsidRDefault="0019058B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16A67A4" w14:textId="77777777" w:rsidR="0019058B" w:rsidRPr="007E1946" w:rsidRDefault="0019058B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2A16D858" w14:textId="77777777" w:rsidR="0019058B" w:rsidRPr="007E1946" w:rsidRDefault="0019058B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497672AC" w14:textId="77777777" w:rsidR="0019058B" w:rsidRPr="007E1946" w:rsidRDefault="0019058B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601A0DFE" w14:textId="77777777" w:rsidR="0019058B" w:rsidRPr="007E1946" w:rsidRDefault="0019058B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19058B" w:rsidRPr="007E1946" w14:paraId="2B651E16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24D33AE" w14:textId="77777777" w:rsidR="0019058B" w:rsidRPr="007E1946" w:rsidRDefault="0019058B" w:rsidP="00FC46FF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6C4A129" w14:textId="77777777" w:rsidR="00C65C7B" w:rsidRPr="007E1946" w:rsidRDefault="00C65C7B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Dostosowanie</w:t>
            </w:r>
            <w:r w:rsidR="005E5D6A" w:rsidRPr="007E1946">
              <w:rPr>
                <w:rFonts w:cstheme="minorHAnsi"/>
                <w:sz w:val="20"/>
              </w:rPr>
              <w:t xml:space="preserve"> oferty w zakresie wychowania i </w:t>
            </w:r>
            <w:r w:rsidRPr="007E1946">
              <w:rPr>
                <w:rFonts w:cstheme="minorHAnsi"/>
                <w:sz w:val="20"/>
              </w:rPr>
              <w:t>edukacji przedszkolnej oraz opieki żłobkowej do potrzeb społecznych, w tym we współpracy z sektorem prywatnym i pozarządowym, m.in. organizacja publicznego żłobka na terenie gminy.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675A9E" w14:textId="77777777" w:rsidR="0019058B" w:rsidRPr="007E1946" w:rsidRDefault="0019058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80C2621" w14:textId="77777777" w:rsidR="0019058B" w:rsidRPr="007E1946" w:rsidRDefault="0019058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51FABD0" w14:textId="77777777" w:rsidR="0019058B" w:rsidRPr="007E1946" w:rsidRDefault="0019058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1B0F0CA7" w14:textId="77777777" w:rsidR="0019058B" w:rsidRPr="007E1946" w:rsidRDefault="0019058B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19058B" w:rsidRPr="007E1946" w14:paraId="39191BFE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1400D67" w14:textId="77777777" w:rsidR="0019058B" w:rsidRPr="007E1946" w:rsidRDefault="0019058B" w:rsidP="00FC46FF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14F1955" w14:textId="77777777" w:rsidR="0019058B" w:rsidRPr="007E1946" w:rsidRDefault="0019058B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Rozwój nowoczesnej infrastruktury edukacyjnej (remonty, przebudowy,</w:t>
            </w:r>
            <w:r w:rsidR="002E7555" w:rsidRPr="007E1946">
              <w:rPr>
                <w:rFonts w:cstheme="minorHAnsi"/>
                <w:sz w:val="20"/>
              </w:rPr>
              <w:t xml:space="preserve"> rozbudowy,</w:t>
            </w:r>
            <w:r w:rsidRPr="007E1946">
              <w:rPr>
                <w:rFonts w:cstheme="minorHAnsi"/>
                <w:sz w:val="20"/>
              </w:rPr>
              <w:t xml:space="preserve"> dostosowanie do wymog</w:t>
            </w:r>
            <w:r w:rsidR="00C75059" w:rsidRPr="007E1946">
              <w:rPr>
                <w:rFonts w:cstheme="minorHAnsi"/>
                <w:sz w:val="20"/>
              </w:rPr>
              <w:t>ów środowiskowych i społecznych</w:t>
            </w:r>
            <w:r w:rsidRPr="007E1946">
              <w:rPr>
                <w:rFonts w:cstheme="minorHAnsi"/>
                <w:sz w:val="20"/>
              </w:rPr>
              <w:t xml:space="preserve">) oraz doposażenie placówek </w:t>
            </w:r>
            <w:r w:rsidR="00C65C7B" w:rsidRPr="007E1946">
              <w:rPr>
                <w:rFonts w:cstheme="minorHAnsi"/>
                <w:sz w:val="20"/>
              </w:rPr>
              <w:t xml:space="preserve">oświatowych </w:t>
            </w:r>
            <w:r w:rsidRPr="007E1946">
              <w:rPr>
                <w:rFonts w:cstheme="minorHAnsi"/>
                <w:sz w:val="20"/>
              </w:rPr>
              <w:t>(sprzęt komputerowy i multimedialny, oprogramowanie, pomoce dydaktyczno-nauk</w:t>
            </w:r>
            <w:r w:rsidR="00C75059" w:rsidRPr="007E1946">
              <w:rPr>
                <w:rFonts w:cstheme="minorHAnsi"/>
                <w:sz w:val="20"/>
              </w:rPr>
              <w:t>owe itp.</w:t>
            </w:r>
            <w:r w:rsidR="00D54E57" w:rsidRPr="007E1946">
              <w:rPr>
                <w:rFonts w:cstheme="minorHAnsi"/>
                <w:sz w:val="20"/>
              </w:rPr>
              <w:t>), w tym m.in.</w:t>
            </w:r>
            <w:r w:rsidR="00D54E57" w:rsidRPr="007E1946">
              <w:rPr>
                <w:rFonts w:cstheme="minorHAnsi"/>
              </w:rPr>
              <w:t xml:space="preserve"> </w:t>
            </w:r>
            <w:r w:rsidR="00D54E57" w:rsidRPr="007E1946">
              <w:rPr>
                <w:rFonts w:cstheme="minorHAnsi"/>
                <w:sz w:val="20"/>
              </w:rPr>
              <w:t>b</w:t>
            </w:r>
            <w:r w:rsidR="007E1946">
              <w:rPr>
                <w:rFonts w:cstheme="minorHAnsi"/>
                <w:sz w:val="20"/>
              </w:rPr>
              <w:t>udowa żłobka i </w:t>
            </w:r>
            <w:r w:rsidR="00D54E57" w:rsidRPr="007E1946">
              <w:rPr>
                <w:rFonts w:cstheme="minorHAnsi"/>
                <w:sz w:val="20"/>
              </w:rPr>
              <w:t>przedszkola w Palczowicach oraz modernizacja budynku szkoły w Laskowej.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28BC7D2" w14:textId="77777777" w:rsidR="0019058B" w:rsidRPr="007E1946" w:rsidRDefault="0019058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77D732B" w14:textId="77777777" w:rsidR="0019058B" w:rsidRPr="007E1946" w:rsidRDefault="0019058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2B81516" w14:textId="77777777" w:rsidR="0019058B" w:rsidRPr="007E1946" w:rsidRDefault="0019058B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5B0DBD04" w14:textId="77777777" w:rsidR="0019058B" w:rsidRPr="007E1946" w:rsidRDefault="0019058B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19058B" w:rsidRPr="007E1946" w14:paraId="4501B09B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353BB70" w14:textId="77777777" w:rsidR="0019058B" w:rsidRPr="007E1946" w:rsidRDefault="0019058B" w:rsidP="00FC46FF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0E4A7B34" w14:textId="77777777" w:rsidR="0019058B" w:rsidRPr="007E1946" w:rsidRDefault="0019058B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Rozwój szkolnej infrastruktury sportowej i rekreacyjnej oraz estetyczne, funkcjonalne i bezpieczne zagospodarowanie otoczenia placówek oświatowych.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A652041" w14:textId="77777777" w:rsidR="0019058B" w:rsidRPr="007E1946" w:rsidRDefault="0019058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4933773" w14:textId="77777777" w:rsidR="0019058B" w:rsidRPr="007E1946" w:rsidRDefault="0019058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EC32ED0" w14:textId="77777777" w:rsidR="0019058B" w:rsidRPr="007E1946" w:rsidRDefault="0019058B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30E7BB1A" w14:textId="77777777" w:rsidR="0019058B" w:rsidRPr="007E1946" w:rsidRDefault="0019058B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E7555" w:rsidRPr="007E1946" w14:paraId="50CEC4CA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CE1142E" w14:textId="77777777" w:rsidR="002E7555" w:rsidRPr="007E1946" w:rsidRDefault="002E7555" w:rsidP="00FC46FF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1D01BCE" w14:textId="77777777" w:rsidR="002E7555" w:rsidRPr="007E1946" w:rsidRDefault="002E7555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Rozwój oferty edukacyjnej w kierunku wdrażania nowatorskich metod kształcenia, </w:t>
            </w:r>
            <w:r w:rsidRPr="007E1946">
              <w:rPr>
                <w:rFonts w:cstheme="minorHAnsi"/>
                <w:sz w:val="20"/>
              </w:rPr>
              <w:lastRenderedPageBreak/>
              <w:t xml:space="preserve">umożliwiających skuteczne wyposażanie uczniów w kompetencje </w:t>
            </w:r>
            <w:r w:rsidR="00C65C7B" w:rsidRPr="007E1946">
              <w:rPr>
                <w:rFonts w:cstheme="minorHAnsi"/>
                <w:sz w:val="20"/>
              </w:rPr>
              <w:t>uniwersalne.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7C7614F" w14:textId="77777777" w:rsidR="002E7555" w:rsidRPr="007E1946" w:rsidRDefault="002E7555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6ED0BBC" w14:textId="77777777" w:rsidR="002E7555" w:rsidRPr="007E1946" w:rsidRDefault="002E7555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EE804D6" w14:textId="77777777" w:rsidR="002E7555" w:rsidRPr="007E1946" w:rsidRDefault="002E7555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660E61E7" w14:textId="77777777" w:rsidR="002E7555" w:rsidRPr="007E1946" w:rsidRDefault="002E7555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E7555" w:rsidRPr="007E1946" w14:paraId="76C76CDC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7606C79" w14:textId="77777777" w:rsidR="002E7555" w:rsidRPr="007E1946" w:rsidRDefault="002E7555" w:rsidP="00FC46FF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92E37CC" w14:textId="77777777" w:rsidR="002E7555" w:rsidRPr="007E1946" w:rsidRDefault="002E7555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Rozwijanie programów ukierunkowanych na identyfikowanie oraz rozwój indywidualnych potrzeb dzieci i młodzieży - praca zarówno z uczniem zdolnym, jak i uczniem o specjalnych potrzebach (systemy stypendialne, wsparcie psychologiczne i pedagogiczne dla uczniów i ro</w:t>
            </w:r>
            <w:r w:rsidR="00C65C7B" w:rsidRPr="007E1946">
              <w:rPr>
                <w:rFonts w:cstheme="minorHAnsi"/>
                <w:sz w:val="20"/>
              </w:rPr>
              <w:t xml:space="preserve">dziców, dostęp do specjalistów </w:t>
            </w:r>
            <w:r w:rsidRPr="007E1946">
              <w:rPr>
                <w:rFonts w:cstheme="minorHAnsi"/>
                <w:sz w:val="20"/>
              </w:rPr>
              <w:t>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D1F5EC8" w14:textId="77777777" w:rsidR="002E7555" w:rsidRPr="007E1946" w:rsidRDefault="002E7555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783F80B" w14:textId="77777777" w:rsidR="002E7555" w:rsidRPr="007E1946" w:rsidRDefault="002E7555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CCFB296" w14:textId="77777777" w:rsidR="002E7555" w:rsidRPr="007E1946" w:rsidRDefault="002E7555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6702F03E" w14:textId="77777777" w:rsidR="002E7555" w:rsidRPr="007E1946" w:rsidRDefault="002E7555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E7555" w:rsidRPr="007E1946" w14:paraId="46855AB0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BA83B2B" w14:textId="77777777" w:rsidR="002E7555" w:rsidRPr="007E1946" w:rsidRDefault="002E7555" w:rsidP="00FC46FF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5FF2B537" w14:textId="77777777" w:rsidR="002E7555" w:rsidRPr="007E1946" w:rsidRDefault="002E7555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Rozwój współpracy szkół w wymiarze międzysektorowym (np. z radami rodziców, specjalistami, organizacjami społecznymi, instytucjami publicznymi, przedsiębiorcami) i międzynarodowym (np. wsparcie współpracy i mobilności międzynarodowej uczniów i nauczycieli).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D1EDB97" w14:textId="77777777" w:rsidR="002E7555" w:rsidRPr="007E1946" w:rsidRDefault="002E7555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3DB1D2E" w14:textId="77777777" w:rsidR="002E7555" w:rsidRPr="007E1946" w:rsidRDefault="002E7555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7FB21CA" w14:textId="77777777" w:rsidR="002E7555" w:rsidRPr="007E1946" w:rsidRDefault="002E7555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684BFF13" w14:textId="77777777" w:rsidR="002E7555" w:rsidRPr="007E1946" w:rsidRDefault="002E7555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5E5D6A" w:rsidRPr="007E1946" w14:paraId="6F606CEA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4F4E32A" w14:textId="77777777" w:rsidR="005E5D6A" w:rsidRPr="007E1946" w:rsidRDefault="005E5D6A" w:rsidP="00FC46FF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1BB71D6" w14:textId="77777777" w:rsidR="005E5D6A" w:rsidRPr="007E1946" w:rsidRDefault="005E5D6A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Rozwój doradztwa edukacyjno-zawodowego w szkołach (podejście zindywidualizowane, wdrażanie innowacyjnych rozwiązań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F0B05B1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4E6472A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1451DBA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139251FF" w14:textId="77777777" w:rsidR="005E5D6A" w:rsidRPr="007E1946" w:rsidRDefault="005E5D6A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5E5D6A" w:rsidRPr="007E1946" w14:paraId="0676D90F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13F3F92" w14:textId="77777777" w:rsidR="005E5D6A" w:rsidRPr="007E1946" w:rsidRDefault="005E5D6A" w:rsidP="00FC46FF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5276B9E7" w14:textId="77777777" w:rsidR="005E5D6A" w:rsidRPr="007E1946" w:rsidRDefault="005E5D6A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Wsparcie kadr oświatowych w zakresie podnoszenia kompetencji i kwalifikacji zawodowych, zastosowania nowoczesnych metod i form pracy </w:t>
            </w:r>
            <w:r w:rsidR="00C75059" w:rsidRPr="007E1946">
              <w:rPr>
                <w:rFonts w:cstheme="minorHAnsi"/>
                <w:sz w:val="20"/>
              </w:rPr>
              <w:t>z uczniem</w:t>
            </w:r>
            <w:r w:rsidRPr="007E1946">
              <w:rPr>
                <w:rFonts w:cstheme="minorHAnsi"/>
                <w:sz w:val="20"/>
              </w:rPr>
              <w:t>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FC6A20B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24352A4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BC644D5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04B5E8C" w14:textId="77777777" w:rsidR="005E5D6A" w:rsidRPr="007E1946" w:rsidRDefault="005E5D6A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5E5D6A" w:rsidRPr="007E1946" w14:paraId="7711B09D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871D0C5" w14:textId="77777777" w:rsidR="005E5D6A" w:rsidRPr="007E1946" w:rsidRDefault="005E5D6A" w:rsidP="00FC46FF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162D182" w14:textId="77777777" w:rsidR="005E5D6A" w:rsidRPr="007E1946" w:rsidRDefault="005E5D6A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Programy wsparcia kadry, dzieci i rodziców w czasie trwania i po pandemii (promocja zdrowia i aktywizacja ruchowa dzieci i młodzieży, wsparcie psychologiczne, profilaktyka i leczenie uzależnień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70C4E0E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E1B4328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6EC27BB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7CBCEE5F" w14:textId="77777777" w:rsidR="005E5D6A" w:rsidRPr="007E1946" w:rsidRDefault="005E5D6A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5E5D6A" w:rsidRPr="007E1946" w14:paraId="2FFC13C8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CB16BD8" w14:textId="77777777" w:rsidR="005E5D6A" w:rsidRPr="007E1946" w:rsidRDefault="005E5D6A" w:rsidP="00FC46FF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D834491" w14:textId="77777777" w:rsidR="005E5D6A" w:rsidRPr="007E1946" w:rsidRDefault="005E5D6A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Monitorowanie sieci placówek wychowania przedszkolnego oraz szkół podstawowych w gminie, z dostosowywaniem jej do obecnych i przyszłych potrzeb, ze szczególnym uwzględnieniem zmian osadniczych i demograficznych a także możliwości organizacyjno-finansowych gminy.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EA3555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70CE2BC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4630CA8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36E95203" w14:textId="77777777" w:rsidR="005E5D6A" w:rsidRPr="007E1946" w:rsidRDefault="005E5D6A" w:rsidP="007E194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E5D6A" w:rsidRPr="007E1946" w14:paraId="5FBFF987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48FBF90" w14:textId="77777777" w:rsidR="005E5D6A" w:rsidRPr="007E1946" w:rsidRDefault="005E5D6A" w:rsidP="00FC46FF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9B4E455" w14:textId="77777777" w:rsidR="005E5D6A" w:rsidRPr="007E1946" w:rsidRDefault="00C75059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Rozwój e-oświaty </w:t>
            </w:r>
            <w:r w:rsidR="005E5D6A" w:rsidRPr="007E1946">
              <w:rPr>
                <w:rFonts w:cstheme="minorHAnsi"/>
                <w:sz w:val="20"/>
              </w:rPr>
              <w:t>(rozwój usług elektronicznych, podnoszenie kompetencji cyfrowych k</w:t>
            </w:r>
            <w:r w:rsidR="007E1946">
              <w:rPr>
                <w:rFonts w:cstheme="minorHAnsi"/>
                <w:sz w:val="20"/>
              </w:rPr>
              <w:t>adry oraz inwestycje w sprzęt i </w:t>
            </w:r>
            <w:r w:rsidR="005E5D6A" w:rsidRPr="007E1946">
              <w:rPr>
                <w:rFonts w:cstheme="minorHAnsi"/>
                <w:sz w:val="20"/>
              </w:rPr>
              <w:t xml:space="preserve">oprogramowanie </w:t>
            </w:r>
            <w:r w:rsidR="007E1946">
              <w:rPr>
                <w:rFonts w:cstheme="minorHAnsi"/>
                <w:sz w:val="20"/>
              </w:rPr>
              <w:t>itp.</w:t>
            </w:r>
            <w:r w:rsidR="005E5D6A" w:rsidRPr="007E1946">
              <w:rPr>
                <w:rFonts w:cstheme="minorHAnsi"/>
                <w:sz w:val="20"/>
              </w:rPr>
              <w:t>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BA875CF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8BC5360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BD76728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119D6F35" w14:textId="77777777" w:rsidR="005E5D6A" w:rsidRPr="007E1946" w:rsidRDefault="005E5D6A" w:rsidP="007E194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E5D6A" w:rsidRPr="007E1946" w14:paraId="3A60D4CB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2D48F80" w14:textId="77777777" w:rsidR="005E5D6A" w:rsidRPr="007E1946" w:rsidRDefault="005E5D6A" w:rsidP="00FC46FF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</w:tcPr>
          <w:p w14:paraId="0F920B14" w14:textId="77777777" w:rsidR="005E5D6A" w:rsidRPr="007E1946" w:rsidRDefault="00C75059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Zapewnienie o</w:t>
            </w:r>
            <w:r w:rsidR="005E5D6A" w:rsidRPr="007E1946">
              <w:rPr>
                <w:rFonts w:cstheme="minorHAnsi"/>
                <w:sz w:val="20"/>
              </w:rPr>
              <w:t>fert</w:t>
            </w:r>
            <w:r w:rsidRPr="007E1946">
              <w:rPr>
                <w:rFonts w:cstheme="minorHAnsi"/>
                <w:sz w:val="20"/>
              </w:rPr>
              <w:t>y edukacyjnej</w:t>
            </w:r>
            <w:r w:rsidR="005E5D6A" w:rsidRPr="007E1946">
              <w:rPr>
                <w:rFonts w:cstheme="minorHAnsi"/>
                <w:sz w:val="20"/>
              </w:rPr>
              <w:t xml:space="preserve"> dla </w:t>
            </w:r>
            <w:r w:rsidR="0077764D" w:rsidRPr="007E1946">
              <w:rPr>
                <w:rFonts w:cstheme="minorHAnsi"/>
                <w:sz w:val="20"/>
              </w:rPr>
              <w:t>migrantów i uchodźców</w:t>
            </w:r>
            <w:r w:rsidR="005E5D6A" w:rsidRPr="007E1946">
              <w:rPr>
                <w:rFonts w:cstheme="minorHAnsi"/>
                <w:sz w:val="20"/>
              </w:rPr>
              <w:t xml:space="preserve"> (opieka przedszkolna, edukacja szkolna, nauka języka polskiego, zdobywanie kompetencji niezbędnych na lokalnym rynku pracy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BFAF1E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4ADFC3A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1B1E6F5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40F60D16" w14:textId="77777777" w:rsidR="005E5D6A" w:rsidRPr="007E1946" w:rsidRDefault="005E5D6A" w:rsidP="007E194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7A33E6" w:rsidRPr="007E1946" w14:paraId="45F1AC2F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FD03462" w14:textId="77777777" w:rsidR="007A33E6" w:rsidRPr="007E1946" w:rsidRDefault="007A33E6" w:rsidP="00FC46FF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</w:tcPr>
          <w:p w14:paraId="617655C3" w14:textId="77777777" w:rsidR="007A33E6" w:rsidRPr="007E1946" w:rsidRDefault="007A33E6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Wzmacnianie rozwoju społeczeństwa informacyjnego (w szczególności rozwój kompetencji cyfrowych mieszkańców).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C50298" w14:textId="77777777" w:rsidR="007A33E6" w:rsidRPr="007E1946" w:rsidRDefault="007A33E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8013227" w14:textId="77777777" w:rsidR="007A33E6" w:rsidRPr="007E1946" w:rsidRDefault="007A33E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0EDA6BC" w14:textId="77777777" w:rsidR="007A33E6" w:rsidRPr="007E1946" w:rsidRDefault="007A33E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822465A" w14:textId="77777777" w:rsidR="007A33E6" w:rsidRPr="007E1946" w:rsidRDefault="007A33E6" w:rsidP="007E194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E5D6A" w:rsidRPr="007E1946" w14:paraId="3577ECEF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3675778" w14:textId="77777777" w:rsidR="005E5D6A" w:rsidRPr="007E1946" w:rsidRDefault="005E5D6A" w:rsidP="00FC46FF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</w:tcPr>
          <w:p w14:paraId="0E9392FA" w14:textId="77777777" w:rsidR="005E5D6A" w:rsidRPr="007E1946" w:rsidRDefault="005E5D6A" w:rsidP="007E1946">
            <w:pPr>
              <w:spacing w:before="0" w:after="20" w:line="264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4E7A4860" w14:textId="77777777" w:rsidR="005E5D6A" w:rsidRPr="007E1946" w:rsidRDefault="005E5D6A" w:rsidP="007E1946">
            <w:pPr>
              <w:spacing w:before="0" w:after="20" w:line="264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4437769F" w14:textId="77777777" w:rsidR="005E5D6A" w:rsidRPr="007E1946" w:rsidRDefault="005E5D6A" w:rsidP="007E1946">
            <w:pPr>
              <w:spacing w:before="0" w:after="20" w:line="264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ECE933F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5F3976C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D050BA3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659C3A5D" w14:textId="77777777" w:rsidR="005E5D6A" w:rsidRPr="007E1946" w:rsidRDefault="005E5D6A" w:rsidP="007E194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E5D6A" w:rsidRPr="007E1946" w14:paraId="1743F37E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C95CEC" w14:textId="77777777" w:rsidR="005E5D6A" w:rsidRPr="007E1946" w:rsidRDefault="005E5D6A" w:rsidP="00FC46FF">
            <w:pPr>
              <w:pStyle w:val="Akapitzlist"/>
              <w:numPr>
                <w:ilvl w:val="0"/>
                <w:numId w:val="4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</w:tcPr>
          <w:p w14:paraId="4BFEAA3E" w14:textId="77777777" w:rsidR="005E5D6A" w:rsidRPr="007E1946" w:rsidRDefault="005E5D6A" w:rsidP="007E1946">
            <w:pPr>
              <w:spacing w:before="0" w:after="20" w:line="264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03D5E491" w14:textId="77777777" w:rsidR="005E5D6A" w:rsidRPr="007E1946" w:rsidRDefault="005E5D6A" w:rsidP="007E1946">
            <w:pPr>
              <w:spacing w:before="0" w:after="20" w:line="264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3FAE5290" w14:textId="77777777" w:rsidR="005E5D6A" w:rsidRPr="007E1946" w:rsidRDefault="005E5D6A" w:rsidP="007E1946">
            <w:pPr>
              <w:spacing w:before="0" w:after="20" w:line="264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DA22785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0D2DE8C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64B09AC4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662E3F6C" w14:textId="77777777" w:rsidR="005E5D6A" w:rsidRPr="007E1946" w:rsidRDefault="005E5D6A" w:rsidP="007E194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</w:tbl>
    <w:p w14:paraId="24E0F9C6" w14:textId="77777777" w:rsidR="007E1946" w:rsidRDefault="007E1946">
      <w:r>
        <w:br w:type="page"/>
      </w:r>
    </w:p>
    <w:tbl>
      <w:tblPr>
        <w:tblW w:w="141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959"/>
        <w:gridCol w:w="2268"/>
        <w:gridCol w:w="2552"/>
        <w:gridCol w:w="1984"/>
        <w:gridCol w:w="2673"/>
      </w:tblGrid>
      <w:tr w:rsidR="005E5D6A" w:rsidRPr="007E1946" w14:paraId="191BB40C" w14:textId="77777777" w:rsidTr="00AE74D6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65DAE1F7" w14:textId="77777777" w:rsidR="005E5D6A" w:rsidRPr="007E1946" w:rsidRDefault="005E5D6A" w:rsidP="007E1946">
            <w:pPr>
              <w:spacing w:before="0" w:after="20" w:line="264" w:lineRule="auto"/>
              <w:jc w:val="both"/>
              <w:rPr>
                <w:rFonts w:cstheme="minorHAnsi"/>
                <w:b/>
                <w:bCs/>
                <w:color w:val="FFFFFF"/>
              </w:rPr>
            </w:pPr>
            <w:r w:rsidRPr="007E1946">
              <w:rPr>
                <w:rFonts w:cstheme="minorHAnsi"/>
              </w:rPr>
              <w:lastRenderedPageBreak/>
              <w:br w:type="page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="00C110C2" w:rsidRPr="007E1946">
              <w:rPr>
                <w:rFonts w:cstheme="minorHAnsi"/>
                <w:b/>
              </w:rPr>
              <w:t>1</w:t>
            </w:r>
            <w:r w:rsidRPr="007E1946">
              <w:rPr>
                <w:rFonts w:cstheme="minorHAnsi"/>
                <w:b/>
              </w:rPr>
              <w:t xml:space="preserve">.2. </w:t>
            </w:r>
            <w:r w:rsidR="00C110C2" w:rsidRPr="007E1946">
              <w:rPr>
                <w:rFonts w:cstheme="minorHAnsi"/>
                <w:b/>
              </w:rPr>
              <w:t>Rozwój oferty i aktywizacja kulturalna mieszkańców oraz wzmocnienie roli kultury i dziedzictwa w procesach rozwoju gminy</w:t>
            </w:r>
            <w:r w:rsidRPr="007E1946">
              <w:rPr>
                <w:rFonts w:cstheme="minorHAnsi"/>
                <w:b/>
              </w:rPr>
              <w:t>.</w:t>
            </w:r>
          </w:p>
        </w:tc>
      </w:tr>
      <w:tr w:rsidR="005E5D6A" w:rsidRPr="007E1946" w14:paraId="2A84F505" w14:textId="77777777" w:rsidTr="00AE74D6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56D6F8BD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0115656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O</w:t>
            </w:r>
            <w:r w:rsidR="007A33E6" w:rsidRPr="007E1946">
              <w:rPr>
                <w:rFonts w:cstheme="minorHAnsi"/>
                <w:b/>
                <w:bCs/>
              </w:rPr>
              <w:t>mark</w:t>
            </w:r>
            <w:r w:rsidRPr="007E1946">
              <w:rPr>
                <w:rFonts w:cstheme="minorHAnsi"/>
                <w:b/>
                <w:bCs/>
              </w:rPr>
              <w:t>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429D565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53EC475A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2A7A225C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C75059" w:rsidRPr="007E1946" w14:paraId="7CC4536F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9B8933D" w14:textId="77777777" w:rsidR="00C75059" w:rsidRPr="007E1946" w:rsidRDefault="00C75059" w:rsidP="00FC46FF">
            <w:pPr>
              <w:pStyle w:val="Akapitzlist"/>
              <w:numPr>
                <w:ilvl w:val="0"/>
                <w:numId w:val="6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8F55D82" w14:textId="77777777" w:rsidR="0038579A" w:rsidRPr="007E1946" w:rsidRDefault="0038579A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Wzmocnienie potencjału oraz r</w:t>
            </w:r>
            <w:r w:rsidR="00963DC2" w:rsidRPr="007E1946">
              <w:rPr>
                <w:rFonts w:cstheme="minorHAnsi"/>
                <w:sz w:val="20"/>
              </w:rPr>
              <w:t>ozwój i </w:t>
            </w:r>
            <w:r w:rsidR="00810996" w:rsidRPr="007E1946">
              <w:rPr>
                <w:rFonts w:cstheme="minorHAnsi"/>
                <w:sz w:val="20"/>
              </w:rPr>
              <w:t xml:space="preserve">promocja oferty </w:t>
            </w:r>
            <w:r w:rsidRPr="007E1946">
              <w:rPr>
                <w:rFonts w:cstheme="minorHAnsi"/>
                <w:sz w:val="20"/>
              </w:rPr>
              <w:t xml:space="preserve">Regionalnego Ośrodka Kultury Doliny Karpia </w:t>
            </w:r>
            <w:r w:rsidR="00121241" w:rsidRPr="007E1946">
              <w:rPr>
                <w:rFonts w:cstheme="minorHAnsi"/>
                <w:sz w:val="20"/>
              </w:rPr>
              <w:t xml:space="preserve">wraz z </w:t>
            </w:r>
            <w:r w:rsidRPr="007E1946">
              <w:rPr>
                <w:rFonts w:cstheme="minorHAnsi"/>
                <w:sz w:val="20"/>
              </w:rPr>
              <w:t>inicjowanie</w:t>
            </w:r>
            <w:r w:rsidR="00121241" w:rsidRPr="007E1946">
              <w:rPr>
                <w:rFonts w:cstheme="minorHAnsi"/>
                <w:sz w:val="20"/>
              </w:rPr>
              <w:t>m</w:t>
            </w:r>
            <w:r w:rsidRPr="007E1946">
              <w:rPr>
                <w:rFonts w:cstheme="minorHAnsi"/>
                <w:sz w:val="20"/>
              </w:rPr>
              <w:t xml:space="preserve"> działań na rzecz zwiększenia uczestnictwa </w:t>
            </w:r>
            <w:r w:rsidR="007E1946">
              <w:rPr>
                <w:rFonts w:cstheme="minorHAnsi"/>
                <w:sz w:val="20"/>
              </w:rPr>
              <w:t xml:space="preserve">mieszkańców </w:t>
            </w:r>
            <w:r w:rsidRPr="007E1946">
              <w:rPr>
                <w:rFonts w:cstheme="minorHAnsi"/>
                <w:sz w:val="20"/>
              </w:rPr>
              <w:t>w przedsięwzięcia</w:t>
            </w:r>
            <w:r w:rsidR="007E1946">
              <w:rPr>
                <w:rFonts w:cstheme="minorHAnsi"/>
                <w:sz w:val="20"/>
              </w:rPr>
              <w:t>ch kulturalnych i budowy więzi lokalnych (m.in. </w:t>
            </w:r>
            <w:r w:rsidRPr="007E1946">
              <w:rPr>
                <w:rFonts w:cstheme="minorHAnsi"/>
                <w:sz w:val="20"/>
              </w:rPr>
              <w:t>inwestycje w bazę, doposażenie, cyfryzacja, doskonalenie kadr, kontynuowanie i wprowadzanie nowych zajęć, kursów, warsztatów, współpraca z pasjonatami, twórcami i artystami lokalnymi, a także organizacjami społecznymi, prowadzenie zespołów, propozycje wykorzystujące nowoczesne rozwiązania teleinformatyczne).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8110F9C" w14:textId="77777777" w:rsidR="00C75059" w:rsidRPr="007E1946" w:rsidRDefault="00C7505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1907CD0" w14:textId="77777777" w:rsidR="00C75059" w:rsidRPr="007E1946" w:rsidRDefault="00C75059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6F10E052" w14:textId="77777777" w:rsidR="00C75059" w:rsidRPr="007E1946" w:rsidRDefault="00C7505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757AA2CC" w14:textId="77777777" w:rsidR="00C75059" w:rsidRPr="007E1946" w:rsidRDefault="00C75059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C75059" w:rsidRPr="007E1946" w14:paraId="16A08090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2C1B5C0" w14:textId="77777777" w:rsidR="00C75059" w:rsidRPr="007E1946" w:rsidRDefault="00C75059" w:rsidP="00FC46FF">
            <w:pPr>
              <w:pStyle w:val="Akapitzlist"/>
              <w:numPr>
                <w:ilvl w:val="0"/>
                <w:numId w:val="6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06E1214" w14:textId="77777777" w:rsidR="00C75059" w:rsidRDefault="00C75059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Wzmocnienie potencjału oraz tradycyjnych i współczesnych funkcji </w:t>
            </w:r>
            <w:r w:rsidR="006E2F38" w:rsidRPr="007E1946">
              <w:rPr>
                <w:rFonts w:cstheme="minorHAnsi"/>
                <w:sz w:val="20"/>
              </w:rPr>
              <w:t xml:space="preserve">Publicznej Biblioteki w Zatorze wraz z filiami </w:t>
            </w:r>
            <w:r w:rsidRPr="007E1946">
              <w:rPr>
                <w:rFonts w:cstheme="minorHAnsi"/>
                <w:sz w:val="20"/>
              </w:rPr>
              <w:t xml:space="preserve">(centra czytelnictwa, wiedzy i informacji, ośrodki życia społecznego, m.in. inwestycje w bazę, doposażenie, cyfryzacja, zakup nowości wydawniczych, doskonalenie kadr, </w:t>
            </w:r>
            <w:r w:rsidR="0038579A" w:rsidRPr="007E1946">
              <w:rPr>
                <w:rFonts w:cstheme="minorHAnsi"/>
                <w:sz w:val="20"/>
              </w:rPr>
              <w:t xml:space="preserve">rozwój </w:t>
            </w:r>
            <w:r w:rsidRPr="007E1946">
              <w:rPr>
                <w:rFonts w:cstheme="minorHAnsi"/>
                <w:sz w:val="20"/>
              </w:rPr>
              <w:t>oferty itp.).</w:t>
            </w:r>
          </w:p>
          <w:p w14:paraId="2C6633EF" w14:textId="2E9FB84C" w:rsidR="00C90CE2" w:rsidRPr="007E1946" w:rsidRDefault="00C90CE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7E31F9A" w14:textId="77777777" w:rsidR="00C75059" w:rsidRPr="007E1946" w:rsidRDefault="00C7505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F40579A" w14:textId="77777777" w:rsidR="00C75059" w:rsidRPr="007E1946" w:rsidRDefault="00C75059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26D5DB4" w14:textId="77777777" w:rsidR="00C75059" w:rsidRPr="007E1946" w:rsidRDefault="00C7505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8B0830E" w14:textId="77777777" w:rsidR="00C75059" w:rsidRPr="007E1946" w:rsidRDefault="00C75059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810996" w:rsidRPr="007E1946" w14:paraId="04843177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670CAF0" w14:textId="77777777" w:rsidR="00810996" w:rsidRPr="007E1946" w:rsidRDefault="00810996" w:rsidP="00FC46FF">
            <w:pPr>
              <w:pStyle w:val="Akapitzlist"/>
              <w:numPr>
                <w:ilvl w:val="0"/>
                <w:numId w:val="6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50261C9F" w14:textId="77777777" w:rsidR="00D35C0B" w:rsidRPr="007E1946" w:rsidRDefault="00810996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Wzmocnienie potencjału oraz zwiększenie roli domów ludowych w </w:t>
            </w:r>
            <w:r w:rsidR="00D35C0B" w:rsidRPr="007E1946">
              <w:rPr>
                <w:rFonts w:cstheme="minorHAnsi"/>
                <w:sz w:val="20"/>
              </w:rPr>
              <w:t xml:space="preserve">kreowaniu oferty kulturalnej, </w:t>
            </w:r>
            <w:r w:rsidRPr="007E1946">
              <w:rPr>
                <w:rFonts w:cstheme="minorHAnsi"/>
                <w:sz w:val="20"/>
              </w:rPr>
              <w:t xml:space="preserve">aktywizacji mieszkańców </w:t>
            </w:r>
            <w:r w:rsidR="007E1946">
              <w:rPr>
                <w:rFonts w:cstheme="minorHAnsi"/>
                <w:sz w:val="20"/>
              </w:rPr>
              <w:t xml:space="preserve">obszarów wiejskich gminy </w:t>
            </w:r>
            <w:r w:rsidR="00D35C0B" w:rsidRPr="007E1946">
              <w:rPr>
                <w:rFonts w:cstheme="minorHAnsi"/>
                <w:sz w:val="20"/>
              </w:rPr>
              <w:t xml:space="preserve">oraz wspieraniu ich w samorozwoju i działaniach na rzecz </w:t>
            </w:r>
            <w:r w:rsidR="007E1946">
              <w:rPr>
                <w:rFonts w:cstheme="minorHAnsi"/>
                <w:sz w:val="20"/>
              </w:rPr>
              <w:t xml:space="preserve">swoich </w:t>
            </w:r>
            <w:r w:rsidR="00D35C0B" w:rsidRPr="007E1946">
              <w:rPr>
                <w:rFonts w:cstheme="minorHAnsi"/>
                <w:sz w:val="20"/>
              </w:rPr>
              <w:t xml:space="preserve">społeczności lokalnych </w:t>
            </w:r>
            <w:r w:rsidRPr="007E1946">
              <w:rPr>
                <w:rFonts w:cstheme="minorHAnsi"/>
                <w:sz w:val="20"/>
              </w:rPr>
              <w:t>(inwestycje w bazę, doposażenie, cyfryzacja, doskonalenie kadr, nowe programy użytkowe, włączenie funkcji komercyjnej, pilotażowe wdrażanie nowych modeli zarządzania, przy uwzględnieniu potrzeb różnych grup mieszkańców</w:t>
            </w:r>
            <w:r w:rsidR="009B4F20" w:rsidRPr="007E1946">
              <w:rPr>
                <w:rFonts w:cstheme="minorHAnsi"/>
                <w:sz w:val="20"/>
              </w:rPr>
              <w:t>)</w:t>
            </w:r>
            <w:r w:rsidRPr="007E1946">
              <w:rPr>
                <w:rFonts w:cstheme="minorHAnsi"/>
                <w:sz w:val="20"/>
              </w:rPr>
              <w:t>.</w:t>
            </w:r>
            <w:r w:rsidR="00D35C0B" w:rsidRPr="007E1946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124EBE2" w14:textId="77777777" w:rsidR="00810996" w:rsidRPr="007E1946" w:rsidRDefault="0081099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07A1B0F" w14:textId="77777777" w:rsidR="00810996" w:rsidRPr="007E1946" w:rsidRDefault="00810996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76D061C" w14:textId="77777777" w:rsidR="00810996" w:rsidRPr="007E1946" w:rsidRDefault="0081099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3C903D15" w14:textId="77777777" w:rsidR="00810996" w:rsidRPr="007E1946" w:rsidRDefault="00810996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5E5D6A" w:rsidRPr="007E1946" w14:paraId="249D9607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E6A45BF" w14:textId="77777777" w:rsidR="005E5D6A" w:rsidRPr="007E1946" w:rsidRDefault="005E5D6A" w:rsidP="00FC46FF">
            <w:pPr>
              <w:pStyle w:val="Akapitzlist"/>
              <w:numPr>
                <w:ilvl w:val="0"/>
                <w:numId w:val="6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E028DF9" w14:textId="77777777" w:rsidR="005E5D6A" w:rsidRPr="007E1946" w:rsidRDefault="0012124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Wsparcie twórców, organizacji i inicjatyw nieformalnych oraz stymulowanie rozwoju kultury (angażowanie i promocja podczas wydarzeń</w:t>
            </w:r>
            <w:r w:rsidR="007E1946">
              <w:rPr>
                <w:rFonts w:cstheme="minorHAnsi"/>
                <w:sz w:val="20"/>
              </w:rPr>
              <w:t xml:space="preserve"> lokalnych</w:t>
            </w:r>
            <w:r w:rsidRPr="007E1946">
              <w:rPr>
                <w:rFonts w:cstheme="minorHAnsi"/>
                <w:sz w:val="20"/>
              </w:rPr>
              <w:t>, otwarte konkursy ofert, p</w:t>
            </w:r>
            <w:r w:rsidR="007E1946">
              <w:rPr>
                <w:rFonts w:cstheme="minorHAnsi"/>
                <w:sz w:val="20"/>
              </w:rPr>
              <w:t>rogramy stypendialne, nagrody i </w:t>
            </w:r>
            <w:r w:rsidRPr="007E1946">
              <w:rPr>
                <w:rFonts w:cstheme="minorHAnsi"/>
                <w:sz w:val="20"/>
              </w:rPr>
              <w:t>wyróżnienia, wsparcie artystów w kontakcie z ponadlokalnymi instytucjami i podmiotami kulturalnymi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30D5E47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2E694F3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2ECE8E0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55AE8E80" w14:textId="77777777" w:rsidR="005E5D6A" w:rsidRPr="007E1946" w:rsidRDefault="005E5D6A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5E5D6A" w:rsidRPr="007E1946" w14:paraId="27517880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C9146A3" w14:textId="77777777" w:rsidR="005E5D6A" w:rsidRPr="007E1946" w:rsidRDefault="005E5D6A" w:rsidP="00FC46FF">
            <w:pPr>
              <w:pStyle w:val="Akapitzlist"/>
              <w:numPr>
                <w:ilvl w:val="0"/>
                <w:numId w:val="6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C4FA89D" w14:textId="77777777" w:rsidR="005E5D6A" w:rsidRPr="007E1946" w:rsidRDefault="0012124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Organizacja i promocja wydarzeń o lokalnym charakterze, aktywizujących i integrujących mieszkańcó</w:t>
            </w:r>
            <w:r w:rsidR="007E1946">
              <w:rPr>
                <w:rFonts w:cstheme="minorHAnsi"/>
                <w:sz w:val="20"/>
              </w:rPr>
              <w:t>w, lokalne środowisko twórcze i </w:t>
            </w:r>
            <w:r w:rsidRPr="007E1946">
              <w:rPr>
                <w:rFonts w:cstheme="minorHAnsi"/>
                <w:sz w:val="20"/>
              </w:rPr>
              <w:t>artysty</w:t>
            </w:r>
            <w:r w:rsidR="009F6D64" w:rsidRPr="007E1946">
              <w:rPr>
                <w:rFonts w:cstheme="minorHAnsi"/>
                <w:sz w:val="20"/>
              </w:rPr>
              <w:t>czne oraz organizacje społeczne</w:t>
            </w:r>
            <w:r w:rsidRPr="007E1946">
              <w:rPr>
                <w:rFonts w:cstheme="minorHAnsi"/>
                <w:sz w:val="20"/>
              </w:rPr>
              <w:t>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704813B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2DE6105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83CB337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5BB419DF" w14:textId="77777777" w:rsidR="005E5D6A" w:rsidRPr="007E1946" w:rsidRDefault="005E5D6A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5E5D6A" w:rsidRPr="007E1946" w14:paraId="7EA3C693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B887CF8" w14:textId="77777777" w:rsidR="005E5D6A" w:rsidRPr="007E1946" w:rsidRDefault="005E5D6A" w:rsidP="00FC46FF">
            <w:pPr>
              <w:pStyle w:val="Akapitzlist"/>
              <w:numPr>
                <w:ilvl w:val="0"/>
                <w:numId w:val="6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E2F3852" w14:textId="77777777" w:rsidR="005E5D6A" w:rsidRPr="007E1946" w:rsidRDefault="0012124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Zachowanie, kultywacja, wsparcie i promocja dziedzictwa kulturowego gminy (m.in. badania, dokumentowanie, digitalizacja i udostępnianie, realizacja wydarzeń i konkursów, promocja i rozwój lokalnej kultury, tradycji, kuchni, rzemiosła i dawnych zawodów, edukacja i upowszechnienie</w:t>
            </w:r>
            <w:r w:rsidR="00C94C67" w:rsidRPr="007E1946">
              <w:rPr>
                <w:rFonts w:cstheme="minorHAnsi"/>
                <w:sz w:val="20"/>
              </w:rPr>
              <w:t xml:space="preserve">, w tym </w:t>
            </w:r>
            <w:r w:rsidR="00C94C67" w:rsidRPr="007E1946">
              <w:rPr>
                <w:rFonts w:cstheme="minorHAnsi"/>
                <w:sz w:val="20"/>
              </w:rPr>
              <w:lastRenderedPageBreak/>
              <w:t>lekcje wiedzy i</w:t>
            </w:r>
            <w:r w:rsidR="007E1946">
              <w:rPr>
                <w:rFonts w:cstheme="minorHAnsi"/>
                <w:sz w:val="20"/>
              </w:rPr>
              <w:t xml:space="preserve"> tożsamości lokalnej w </w:t>
            </w:r>
            <w:r w:rsidR="00C94C67" w:rsidRPr="007E1946">
              <w:rPr>
                <w:rFonts w:cstheme="minorHAnsi"/>
                <w:sz w:val="20"/>
              </w:rPr>
              <w:t>szkołach</w:t>
            </w:r>
            <w:r w:rsidRPr="007E1946">
              <w:rPr>
                <w:rFonts w:cstheme="minorHAnsi"/>
                <w:sz w:val="20"/>
              </w:rPr>
              <w:t>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4906FF1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4233556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5C1F456" w14:textId="77777777" w:rsidR="005E5D6A" w:rsidRPr="007E1946" w:rsidRDefault="005E5D6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CC78E1D" w14:textId="77777777" w:rsidR="005E5D6A" w:rsidRPr="007E1946" w:rsidRDefault="005E5D6A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121241" w:rsidRPr="007E1946" w14:paraId="662A644E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C05DFA6" w14:textId="77777777" w:rsidR="00121241" w:rsidRPr="007E1946" w:rsidRDefault="00121241" w:rsidP="00FC46FF">
            <w:pPr>
              <w:pStyle w:val="Akapitzlist"/>
              <w:numPr>
                <w:ilvl w:val="0"/>
                <w:numId w:val="6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861D306" w14:textId="77777777" w:rsidR="00121241" w:rsidRPr="007E1946" w:rsidRDefault="0012124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Ochrona i opieka nad zabytkami nieruchomymi i ruchomymi oraz przywracanie ich do życia społecznego i gospodarczego (prowadzenie gminnej ewidencji zabytków, opracowanie i realizacja gminnego programu opieki nad zabytkami, podejmowanie prac konserwatorskich, restauratorskich i robót budowlanych przy zabytkach</w:t>
            </w:r>
            <w:r w:rsidR="00D9509E" w:rsidRPr="007E1946">
              <w:rPr>
                <w:rFonts w:cstheme="minorHAnsi"/>
                <w:sz w:val="20"/>
              </w:rPr>
              <w:t xml:space="preserve">, </w:t>
            </w:r>
            <w:r w:rsidR="009434AB" w:rsidRPr="007E1946">
              <w:rPr>
                <w:rFonts w:cstheme="minorHAnsi"/>
                <w:sz w:val="20"/>
              </w:rPr>
              <w:t xml:space="preserve">wspieranie inwestycji prywatnych, </w:t>
            </w:r>
            <w:r w:rsidR="00D9509E" w:rsidRPr="007E1946">
              <w:rPr>
                <w:rFonts w:cstheme="minorHAnsi"/>
                <w:sz w:val="20"/>
              </w:rPr>
              <w:t xml:space="preserve">współpraca </w:t>
            </w:r>
            <w:r w:rsidR="00D35C0B" w:rsidRPr="007E1946">
              <w:rPr>
                <w:rFonts w:cstheme="minorHAnsi"/>
                <w:sz w:val="20"/>
              </w:rPr>
              <w:t>m.in.</w:t>
            </w:r>
            <w:r w:rsidR="007E1946">
              <w:rPr>
                <w:rFonts w:cstheme="minorHAnsi"/>
                <w:sz w:val="20"/>
              </w:rPr>
              <w:t xml:space="preserve"> z </w:t>
            </w:r>
            <w:r w:rsidR="00D9509E" w:rsidRPr="007E1946">
              <w:rPr>
                <w:rFonts w:cstheme="minorHAnsi"/>
                <w:sz w:val="20"/>
              </w:rPr>
              <w:t>Towarzystwem Miłośników Ziemi Zatorskiej oraz Radą Społeczną</w:t>
            </w:r>
            <w:r w:rsidR="00963DC2" w:rsidRPr="007E1946">
              <w:rPr>
                <w:rFonts w:cstheme="minorHAnsi"/>
                <w:sz w:val="20"/>
              </w:rPr>
              <w:t xml:space="preserve"> Ochrony i </w:t>
            </w:r>
            <w:r w:rsidR="00D9509E" w:rsidRPr="007E1946">
              <w:rPr>
                <w:rFonts w:cstheme="minorHAnsi"/>
                <w:sz w:val="20"/>
              </w:rPr>
              <w:t>Renowacji Zatorskich Zabytków</w:t>
            </w:r>
            <w:r w:rsidR="00D35C0B" w:rsidRPr="007E1946">
              <w:rPr>
                <w:rFonts w:cstheme="minorHAnsi"/>
                <w:sz w:val="20"/>
              </w:rPr>
              <w:t xml:space="preserve"> itp.</w:t>
            </w:r>
            <w:r w:rsidRPr="007E1946">
              <w:rPr>
                <w:rFonts w:cstheme="minorHAnsi"/>
                <w:sz w:val="20"/>
              </w:rPr>
              <w:t>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E9606D" w14:textId="77777777" w:rsidR="00121241" w:rsidRPr="007E1946" w:rsidRDefault="0012124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32507DE" w14:textId="77777777" w:rsidR="00121241" w:rsidRPr="007E1946" w:rsidRDefault="0012124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EABBA6C" w14:textId="77777777" w:rsidR="00121241" w:rsidRPr="007E1946" w:rsidRDefault="0012124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3D1B94DB" w14:textId="77777777" w:rsidR="00121241" w:rsidRPr="007E1946" w:rsidRDefault="0012124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121241" w:rsidRPr="007E1946" w14:paraId="77C191E4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35700DF" w14:textId="77777777" w:rsidR="00121241" w:rsidRPr="007E1946" w:rsidRDefault="00121241" w:rsidP="00FC46FF">
            <w:pPr>
              <w:pStyle w:val="Akapitzlist"/>
              <w:numPr>
                <w:ilvl w:val="0"/>
                <w:numId w:val="6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BC91A24" w14:textId="77777777" w:rsidR="00121241" w:rsidRPr="007E1946" w:rsidRDefault="009E1669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Rozwój współpracy z uczelniami, instytucjami artystycznymi</w:t>
            </w:r>
            <w:r w:rsidR="00D9509E" w:rsidRPr="007E1946">
              <w:rPr>
                <w:rFonts w:cstheme="minorHAnsi"/>
                <w:sz w:val="20"/>
              </w:rPr>
              <w:t>, organizacjami społecznymi</w:t>
            </w:r>
            <w:r w:rsidR="00963DC2" w:rsidRPr="007E1946">
              <w:rPr>
                <w:rFonts w:cstheme="minorHAnsi"/>
                <w:sz w:val="20"/>
              </w:rPr>
              <w:t xml:space="preserve"> i </w:t>
            </w:r>
            <w:r w:rsidRPr="007E1946">
              <w:rPr>
                <w:rFonts w:cstheme="minorHAnsi"/>
                <w:sz w:val="20"/>
              </w:rPr>
              <w:t xml:space="preserve">innymi </w:t>
            </w:r>
            <w:r w:rsidR="00963DC2" w:rsidRPr="007E1946">
              <w:rPr>
                <w:rFonts w:cstheme="minorHAnsi"/>
                <w:sz w:val="20"/>
              </w:rPr>
              <w:t>partnerami w obszarze kultury i </w:t>
            </w:r>
            <w:r w:rsidRPr="007E1946">
              <w:rPr>
                <w:rFonts w:cstheme="minorHAnsi"/>
                <w:sz w:val="20"/>
              </w:rPr>
              <w:t xml:space="preserve">dziedzictwa kulturowego gminy </w:t>
            </w:r>
            <w:r w:rsidR="00D52119" w:rsidRPr="007E1946">
              <w:rPr>
                <w:rFonts w:cstheme="minorHAnsi"/>
                <w:sz w:val="20"/>
              </w:rPr>
              <w:t>oraz</w:t>
            </w:r>
            <w:r w:rsidRPr="007E1946">
              <w:rPr>
                <w:rFonts w:cstheme="minorHAnsi"/>
                <w:sz w:val="20"/>
              </w:rPr>
              <w:t xml:space="preserve"> całej Ziemi Zatorskiej (m.in. dbałość o zasoby kult</w:t>
            </w:r>
            <w:r w:rsidR="00963DC2" w:rsidRPr="007E1946">
              <w:rPr>
                <w:rFonts w:cstheme="minorHAnsi"/>
                <w:sz w:val="20"/>
              </w:rPr>
              <w:t>urowe i historyczne, edukacja i </w:t>
            </w:r>
            <w:r w:rsidRPr="007E1946">
              <w:rPr>
                <w:rFonts w:cstheme="minorHAnsi"/>
                <w:sz w:val="20"/>
              </w:rPr>
              <w:t xml:space="preserve">upowszechnianie, wspólne </w:t>
            </w:r>
            <w:r w:rsidR="00D52119" w:rsidRPr="007E1946">
              <w:rPr>
                <w:rFonts w:cstheme="minorHAnsi"/>
                <w:sz w:val="20"/>
              </w:rPr>
              <w:t>projekty</w:t>
            </w:r>
            <w:r w:rsidRPr="007E1946">
              <w:rPr>
                <w:rFonts w:cstheme="minorHAnsi"/>
                <w:sz w:val="20"/>
              </w:rPr>
              <w:t>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CFCBA96" w14:textId="77777777" w:rsidR="00121241" w:rsidRPr="007E1946" w:rsidRDefault="0012124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68EC85B" w14:textId="77777777" w:rsidR="00121241" w:rsidRPr="007E1946" w:rsidRDefault="0012124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EA95048" w14:textId="77777777" w:rsidR="00121241" w:rsidRPr="007E1946" w:rsidRDefault="0012124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079B280" w14:textId="77777777" w:rsidR="00121241" w:rsidRPr="007E1946" w:rsidRDefault="0012124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121241" w:rsidRPr="007E1946" w14:paraId="1E7EBB99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806DD46" w14:textId="77777777" w:rsidR="00121241" w:rsidRPr="007E1946" w:rsidRDefault="00121241" w:rsidP="00FC46FF">
            <w:pPr>
              <w:pStyle w:val="Akapitzlist"/>
              <w:numPr>
                <w:ilvl w:val="0"/>
                <w:numId w:val="6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A63B39A" w14:textId="77777777" w:rsidR="00121241" w:rsidRPr="007E1946" w:rsidRDefault="0012124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7DEDE75E" w14:textId="77777777" w:rsidR="00C10E7A" w:rsidRPr="007E1946" w:rsidRDefault="00C10E7A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2AD20BD8" w14:textId="77777777" w:rsidR="00C10E7A" w:rsidRPr="007E1946" w:rsidRDefault="00C10E7A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71D1956" w14:textId="77777777" w:rsidR="00121241" w:rsidRPr="007E1946" w:rsidRDefault="0012124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261D71B" w14:textId="77777777" w:rsidR="00121241" w:rsidRPr="007E1946" w:rsidRDefault="0012124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E85D8A3" w14:textId="77777777" w:rsidR="00121241" w:rsidRPr="007E1946" w:rsidRDefault="0012124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7FD4B708" w14:textId="77777777" w:rsidR="00121241" w:rsidRPr="007E1946" w:rsidRDefault="00121241" w:rsidP="007E194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121241" w:rsidRPr="007E1946" w14:paraId="67E1D2C4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EEFA2A3" w14:textId="77777777" w:rsidR="00121241" w:rsidRPr="007E1946" w:rsidRDefault="00121241" w:rsidP="00FC46FF">
            <w:pPr>
              <w:pStyle w:val="Akapitzlist"/>
              <w:numPr>
                <w:ilvl w:val="0"/>
                <w:numId w:val="6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A3F410C" w14:textId="77777777" w:rsidR="00121241" w:rsidRPr="007E1946" w:rsidRDefault="0012124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77AF50AF" w14:textId="77777777" w:rsidR="00C10E7A" w:rsidRPr="007E1946" w:rsidRDefault="00C10E7A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1BB735EC" w14:textId="77777777" w:rsidR="00C10E7A" w:rsidRPr="007E1946" w:rsidRDefault="00C10E7A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E9C6B62" w14:textId="77777777" w:rsidR="00121241" w:rsidRPr="007E1946" w:rsidRDefault="0012124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1D087D6" w14:textId="77777777" w:rsidR="00121241" w:rsidRPr="007E1946" w:rsidRDefault="0012124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7F7F289" w14:textId="77777777" w:rsidR="00121241" w:rsidRPr="007E1946" w:rsidRDefault="0012124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6E204AC8" w14:textId="77777777" w:rsidR="00121241" w:rsidRPr="007E1946" w:rsidRDefault="0012124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</w:tbl>
    <w:p w14:paraId="5D5F89A2" w14:textId="77777777" w:rsidR="007E1946" w:rsidRDefault="007E1946">
      <w:r>
        <w:br w:type="page"/>
      </w:r>
    </w:p>
    <w:tbl>
      <w:tblPr>
        <w:tblW w:w="141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959"/>
        <w:gridCol w:w="2268"/>
        <w:gridCol w:w="2552"/>
        <w:gridCol w:w="1984"/>
        <w:gridCol w:w="2673"/>
      </w:tblGrid>
      <w:tr w:rsidR="002033BB" w:rsidRPr="007E1946" w14:paraId="0DFAF5E4" w14:textId="77777777" w:rsidTr="00AE74D6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3530034A" w14:textId="77777777" w:rsidR="002033BB" w:rsidRPr="007E1946" w:rsidRDefault="002033BB" w:rsidP="007E1946">
            <w:pPr>
              <w:spacing w:before="0" w:after="20" w:line="264" w:lineRule="auto"/>
              <w:jc w:val="both"/>
              <w:rPr>
                <w:rFonts w:cstheme="minorHAnsi"/>
                <w:b/>
                <w:bCs/>
                <w:color w:val="FFFFFF"/>
              </w:rPr>
            </w:pPr>
            <w:r w:rsidRPr="007E1946">
              <w:rPr>
                <w:rFonts w:cstheme="minorHAnsi"/>
              </w:rPr>
              <w:lastRenderedPageBreak/>
              <w:br w:type="page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7E1946">
              <w:rPr>
                <w:rFonts w:cstheme="minorHAnsi"/>
                <w:b/>
              </w:rPr>
              <w:t>1.3. Rozwój sportu i rekreacji jako specjalizacji lokalnych oraz aktywizacja ruchowa mieszkańców.</w:t>
            </w:r>
          </w:p>
        </w:tc>
      </w:tr>
      <w:tr w:rsidR="002033BB" w:rsidRPr="007E1946" w14:paraId="73022EA4" w14:textId="77777777" w:rsidTr="00AE74D6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FB7F4A8" w14:textId="77777777" w:rsidR="002033BB" w:rsidRPr="007E1946" w:rsidRDefault="002033BB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F31C025" w14:textId="77777777" w:rsidR="002033BB" w:rsidRPr="007E1946" w:rsidRDefault="002033BB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2A55A08" w14:textId="77777777" w:rsidR="002033BB" w:rsidRPr="007E1946" w:rsidRDefault="002033BB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0C7BB1DC" w14:textId="77777777" w:rsidR="002033BB" w:rsidRPr="007E1946" w:rsidRDefault="002033BB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00630D4F" w14:textId="77777777" w:rsidR="002033BB" w:rsidRPr="007E1946" w:rsidRDefault="002033BB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AE74D6" w:rsidRPr="007E1946" w14:paraId="3D45AC34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5C44A75" w14:textId="77777777" w:rsidR="00AE74D6" w:rsidRPr="007E1946" w:rsidRDefault="00AE74D6" w:rsidP="00FC46FF">
            <w:pPr>
              <w:pStyle w:val="Akapitzlist"/>
              <w:numPr>
                <w:ilvl w:val="0"/>
                <w:numId w:val="8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6693C8D" w14:textId="77777777" w:rsidR="00AE74D6" w:rsidRPr="007E1946" w:rsidRDefault="00AE74D6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Profesjonaliz</w:t>
            </w:r>
            <w:r w:rsidR="00963DC2" w:rsidRPr="007E1946">
              <w:rPr>
                <w:rFonts w:cstheme="minorHAnsi"/>
                <w:sz w:val="20"/>
              </w:rPr>
              <w:t>acja zarządzania sferą sportu i </w:t>
            </w:r>
            <w:r w:rsidRPr="007E1946">
              <w:rPr>
                <w:rFonts w:cstheme="minorHAnsi"/>
                <w:sz w:val="20"/>
              </w:rPr>
              <w:t>rekreacji w gminie (np. utworzenie ośrodka sportu i rekreacji, opracowanie progr</w:t>
            </w:r>
            <w:r w:rsidR="009C505A" w:rsidRPr="007E1946">
              <w:rPr>
                <w:rFonts w:cstheme="minorHAnsi"/>
                <w:sz w:val="20"/>
              </w:rPr>
              <w:t xml:space="preserve">amu rozwoju sportu i rekreacji - </w:t>
            </w:r>
            <w:r w:rsidRPr="007E1946">
              <w:rPr>
                <w:rFonts w:cstheme="minorHAnsi"/>
                <w:sz w:val="20"/>
              </w:rPr>
              <w:t>rozwój kadr, promocja i wsparcie talentów, dywersyfikacja oferty, wykorzystanie infrastruktury sportowej na cele społeczne i komercyjne</w:t>
            </w:r>
            <w:r w:rsidR="009C505A" w:rsidRPr="007E1946">
              <w:rPr>
                <w:rFonts w:cstheme="minorHAnsi"/>
                <w:sz w:val="20"/>
              </w:rPr>
              <w:t xml:space="preserve"> itp.</w:t>
            </w:r>
            <w:r w:rsidRPr="007E1946">
              <w:rPr>
                <w:rFonts w:cstheme="minorHAnsi"/>
                <w:sz w:val="20"/>
              </w:rPr>
              <w:t>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44C317" w14:textId="77777777" w:rsidR="00AE74D6" w:rsidRPr="007E1946" w:rsidRDefault="00AE74D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EFD2957" w14:textId="77777777" w:rsidR="00AE74D6" w:rsidRPr="007E1946" w:rsidRDefault="00AE74D6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127BC3C" w14:textId="77777777" w:rsidR="00AE74D6" w:rsidRPr="007E1946" w:rsidRDefault="00AE74D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3C6D042B" w14:textId="77777777" w:rsidR="00AE74D6" w:rsidRPr="007E1946" w:rsidRDefault="00AE74D6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D52119" w:rsidRPr="007E1946" w14:paraId="2D01B2D9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4EC24C7" w14:textId="77777777" w:rsidR="00D52119" w:rsidRPr="007E1946" w:rsidRDefault="00D52119" w:rsidP="00FC46FF">
            <w:pPr>
              <w:pStyle w:val="Akapitzlist"/>
              <w:numPr>
                <w:ilvl w:val="0"/>
                <w:numId w:val="8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24BB09F" w14:textId="77777777" w:rsidR="00D52119" w:rsidRPr="007E1946" w:rsidRDefault="00D52119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Rozwój bazy sportowej i rekreacyjnej, w tym pod kątem dywersyfikacji i specjalizacji oferty oraz poprawy jej dostępności przez cały rok (m.in. budowa</w:t>
            </w:r>
            <w:r w:rsidR="003C5DA2" w:rsidRPr="007E1946">
              <w:rPr>
                <w:rFonts w:cstheme="minorHAnsi"/>
                <w:sz w:val="20"/>
              </w:rPr>
              <w:t xml:space="preserve"> Miejskiego Ośrodka Sportu w </w:t>
            </w:r>
            <w:r w:rsidRPr="007E1946">
              <w:rPr>
                <w:rFonts w:cstheme="minorHAnsi"/>
                <w:sz w:val="20"/>
              </w:rPr>
              <w:t xml:space="preserve">Zatorze, docelowo z kompleksem boisk, tworzenie </w:t>
            </w:r>
            <w:r w:rsidR="00121BDC" w:rsidRPr="007E1946">
              <w:rPr>
                <w:rFonts w:cstheme="minorHAnsi"/>
                <w:sz w:val="20"/>
              </w:rPr>
              <w:t xml:space="preserve">lokalnych </w:t>
            </w:r>
            <w:r w:rsidRPr="007E1946">
              <w:rPr>
                <w:rFonts w:cstheme="minorHAnsi"/>
                <w:sz w:val="20"/>
              </w:rPr>
              <w:t>stref aktywności fizycznej, np</w:t>
            </w:r>
            <w:r w:rsidR="009C505A" w:rsidRPr="007E1946">
              <w:rPr>
                <w:rFonts w:cstheme="minorHAnsi"/>
                <w:sz w:val="20"/>
              </w:rPr>
              <w:t>. </w:t>
            </w:r>
            <w:r w:rsidR="003C5DA2" w:rsidRPr="007E1946">
              <w:rPr>
                <w:rFonts w:cstheme="minorHAnsi"/>
                <w:sz w:val="20"/>
              </w:rPr>
              <w:t>w </w:t>
            </w:r>
            <w:r w:rsidRPr="007E1946">
              <w:rPr>
                <w:rFonts w:cstheme="minorHAnsi"/>
                <w:sz w:val="20"/>
              </w:rPr>
              <w:t>Palczowicach</w:t>
            </w:r>
            <w:r w:rsidR="00AA3C23" w:rsidRPr="007E1946">
              <w:rPr>
                <w:rFonts w:cstheme="minorHAnsi"/>
                <w:sz w:val="20"/>
              </w:rPr>
              <w:t>, zagospodarowanie przestrzeni publicznej na oś. Morysina</w:t>
            </w:r>
            <w:r w:rsidRPr="007E1946">
              <w:rPr>
                <w:rFonts w:cstheme="minorHAnsi"/>
                <w:sz w:val="20"/>
              </w:rPr>
              <w:t>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CC3A4CC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895E234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913B24B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43ABB313" w14:textId="77777777" w:rsidR="00D52119" w:rsidRPr="007E1946" w:rsidRDefault="00D52119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D52119" w:rsidRPr="007E1946" w14:paraId="66C3E710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5370B98" w14:textId="77777777" w:rsidR="00D52119" w:rsidRPr="007E1946" w:rsidRDefault="00D52119" w:rsidP="00FC46FF">
            <w:pPr>
              <w:pStyle w:val="Akapitzlist"/>
              <w:numPr>
                <w:ilvl w:val="0"/>
                <w:numId w:val="8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BC49B1D" w14:textId="77777777" w:rsidR="00D52119" w:rsidRPr="007E1946" w:rsidRDefault="00D52119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Działania w zakresie lepszego wykorzystania istniejącej bazy, rozwoju oferty rekreacyjnej i sportowej oraz aktywizacji ruchowej mieszkańców niezależnie od płci i wieku, w szczególności poprzez współpracę finansową (otwarte konkursy ofert itp.) i pozafinansową z klubami i organizacjami </w:t>
            </w:r>
            <w:r w:rsidRPr="007E1946">
              <w:rPr>
                <w:rFonts w:cstheme="minorHAnsi"/>
                <w:sz w:val="20"/>
              </w:rPr>
              <w:lastRenderedPageBreak/>
              <w:t>sportowymi (nowe dyscypliny i grupy docelowe, kampanie społeczne, programy aktywizacyjne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07F79A8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56AFEDF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4C06683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4297D98" w14:textId="77777777" w:rsidR="00D52119" w:rsidRPr="007E1946" w:rsidRDefault="00D52119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D52119" w:rsidRPr="007E1946" w14:paraId="48073CEC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4844F85" w14:textId="77777777" w:rsidR="00D52119" w:rsidRPr="007E1946" w:rsidRDefault="00D52119" w:rsidP="00FC46FF">
            <w:pPr>
              <w:pStyle w:val="Akapitzlist"/>
              <w:numPr>
                <w:ilvl w:val="0"/>
                <w:numId w:val="8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2EB5AB6" w14:textId="77777777" w:rsidR="00D52119" w:rsidRPr="007E1946" w:rsidRDefault="00D52119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Organizacja i współorganizacja imprez sportowych, rekreacyjnych i krajoznawczych o zasięgu lokalnym i ponadlokalnym, o różnym charakterze (zawody międzygminne i wewnątrzgminne, biegi, rajdy rowerowe, imprezy rodzinne, spacery krajoznawcze</w:t>
            </w:r>
            <w:r w:rsidR="007E1946">
              <w:rPr>
                <w:rFonts w:cstheme="minorHAnsi"/>
                <w:sz w:val="20"/>
              </w:rPr>
              <w:t xml:space="preserve"> </w:t>
            </w:r>
            <w:r w:rsidRPr="007E1946">
              <w:rPr>
                <w:rFonts w:cstheme="minorHAnsi"/>
                <w:sz w:val="20"/>
              </w:rPr>
              <w:t>itp.), wsparcie i promocja inicjatyw oddolnych i prywatnych.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A03D733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063ACA1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AE23B96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414AB95" w14:textId="77777777" w:rsidR="00D52119" w:rsidRPr="007E1946" w:rsidRDefault="00D52119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D52119" w:rsidRPr="007E1946" w14:paraId="72633C0F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8B91777" w14:textId="77777777" w:rsidR="00D52119" w:rsidRPr="007E1946" w:rsidRDefault="00D52119" w:rsidP="00FC46FF">
            <w:pPr>
              <w:pStyle w:val="Akapitzlist"/>
              <w:numPr>
                <w:ilvl w:val="0"/>
                <w:numId w:val="8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FC61DC6" w14:textId="77777777" w:rsidR="00D52119" w:rsidRPr="007E1946" w:rsidRDefault="00D52119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Wsparcie sportowców, trenerów, działaczy, klubów i organizacji oraz stymulowanie rozwoju sportu i rekreacji, ze szczególnym uwzględnieniem inicjatyw oddolnych (otwarte konkursy ofert, doskonalenie zawodowe, programy stypendialne, nagrody i wyróżnienia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E712432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5868840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525E348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398D0771" w14:textId="77777777" w:rsidR="00D52119" w:rsidRPr="007E1946" w:rsidRDefault="00D52119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D52119" w:rsidRPr="007E1946" w14:paraId="1B809D91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4040CA0" w14:textId="77777777" w:rsidR="00D52119" w:rsidRPr="007E1946" w:rsidRDefault="00D52119" w:rsidP="00FC46FF">
            <w:pPr>
              <w:pStyle w:val="Akapitzlist"/>
              <w:numPr>
                <w:ilvl w:val="0"/>
                <w:numId w:val="8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0A6535AA" w14:textId="77777777" w:rsidR="00D52119" w:rsidRPr="007E1946" w:rsidRDefault="00D52119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Promocja gminy poprzez sport (identyfikacja i szczególne wykorzystywanie promocyjne dyscyplin, które mają szansę stać się wizytówkami promocyjnymi gminy, np. ze względu na szczególne wyniki, unikalność, oryginalność, wykorzystanie promocyjne znanych postaci sportu związanych z gminą, organizacja znaczących, medialnych wydarzeń sportowych).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7C85E92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CE10080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EDCF2D6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6D5CC864" w14:textId="77777777" w:rsidR="00D52119" w:rsidRPr="007E1946" w:rsidRDefault="00D52119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A20916" w:rsidRPr="007E1946" w14:paraId="0BBB5307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0297342" w14:textId="77777777" w:rsidR="00A20916" w:rsidRPr="007E1946" w:rsidRDefault="00A20916" w:rsidP="00FC46FF">
            <w:pPr>
              <w:pStyle w:val="Akapitzlist"/>
              <w:numPr>
                <w:ilvl w:val="0"/>
                <w:numId w:val="8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1376B91" w14:textId="77777777" w:rsidR="00A20916" w:rsidRPr="007E1946" w:rsidRDefault="00A20916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Rozwój i promocja wędkarstwa.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626632F" w14:textId="77777777" w:rsidR="00A20916" w:rsidRPr="007E1946" w:rsidRDefault="00A2091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9B7BCD2" w14:textId="77777777" w:rsidR="00A20916" w:rsidRPr="007E1946" w:rsidRDefault="00A2091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68D38759" w14:textId="77777777" w:rsidR="00A20916" w:rsidRPr="007E1946" w:rsidRDefault="00A2091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15FC50FA" w14:textId="77777777" w:rsidR="00A20916" w:rsidRPr="007E1946" w:rsidRDefault="00A20916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D52119" w:rsidRPr="007E1946" w14:paraId="6109CA6E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6CDC9B" w14:textId="77777777" w:rsidR="00D52119" w:rsidRPr="007E1946" w:rsidRDefault="00D52119" w:rsidP="00FC46FF">
            <w:pPr>
              <w:pStyle w:val="Akapitzlist"/>
              <w:numPr>
                <w:ilvl w:val="0"/>
                <w:numId w:val="8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757EE76" w14:textId="77777777" w:rsidR="00D52119" w:rsidRPr="007E1946" w:rsidRDefault="00D52119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33642200" w14:textId="77777777" w:rsidR="00D52119" w:rsidRPr="007E1946" w:rsidRDefault="00D52119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23791A84" w14:textId="77777777" w:rsidR="00D52119" w:rsidRPr="007E1946" w:rsidRDefault="00D52119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7FAFC7D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2B52CA3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B7E5257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829A774" w14:textId="77777777" w:rsidR="00D52119" w:rsidRPr="007E1946" w:rsidRDefault="00D52119" w:rsidP="007E1946">
            <w:pPr>
              <w:spacing w:before="0" w:after="20" w:line="264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D52119" w:rsidRPr="007E1946" w14:paraId="55B260C5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FA7CE21" w14:textId="77777777" w:rsidR="00D52119" w:rsidRPr="007E1946" w:rsidRDefault="00D52119" w:rsidP="00FC46FF">
            <w:pPr>
              <w:pStyle w:val="Akapitzlist"/>
              <w:numPr>
                <w:ilvl w:val="0"/>
                <w:numId w:val="8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39B9E9A" w14:textId="77777777" w:rsidR="00D52119" w:rsidRPr="007E1946" w:rsidRDefault="00D52119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34207940" w14:textId="77777777" w:rsidR="00D52119" w:rsidRPr="007E1946" w:rsidRDefault="00D52119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5CD8571A" w14:textId="77777777" w:rsidR="00D52119" w:rsidRPr="007E1946" w:rsidRDefault="00D52119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2926BE4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641F5CC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B7F8992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46CD869F" w14:textId="77777777" w:rsidR="00D52119" w:rsidRPr="007E1946" w:rsidRDefault="00D52119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D52119" w:rsidRPr="007E1946" w14:paraId="5F5FB53E" w14:textId="77777777" w:rsidTr="00AE74D6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37374BB2" w14:textId="77777777" w:rsidR="00D52119" w:rsidRPr="007E1946" w:rsidRDefault="00D52119" w:rsidP="007E1946">
            <w:pPr>
              <w:spacing w:before="0" w:after="20" w:line="264" w:lineRule="auto"/>
              <w:rPr>
                <w:rFonts w:cstheme="minorHAnsi"/>
                <w:b/>
                <w:bCs/>
                <w:color w:val="FFFFFF"/>
              </w:rPr>
            </w:pP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7E1946">
              <w:rPr>
                <w:rFonts w:cstheme="minorHAnsi"/>
                <w:b/>
              </w:rPr>
              <w:t>1.4. Wdrożenie kompleksowej i perspektywicznej polityki zdrowotnej i społecznej.</w:t>
            </w:r>
          </w:p>
        </w:tc>
      </w:tr>
      <w:tr w:rsidR="00D52119" w:rsidRPr="007E1946" w14:paraId="60144066" w14:textId="77777777" w:rsidTr="00AE74D6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75B8F399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36619E2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EFBE31F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7044E4F1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1E0FD2BC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D52119" w:rsidRPr="007E1946" w14:paraId="19F9B36E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3F77B8D" w14:textId="77777777" w:rsidR="00D52119" w:rsidRPr="007E1946" w:rsidRDefault="00D52119" w:rsidP="00FC46FF">
            <w:pPr>
              <w:pStyle w:val="Akapitzlist"/>
              <w:numPr>
                <w:ilvl w:val="0"/>
                <w:numId w:val="5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84B7251" w14:textId="77777777" w:rsidR="00D52119" w:rsidRPr="007E1946" w:rsidRDefault="00D52119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Wzmacnianie świadomości społecznej oraz popularyzacja zachowań i postaw prozdrowotnych wśród mieszkańców (</w:t>
            </w:r>
            <w:r w:rsidR="00271656" w:rsidRPr="007E1946">
              <w:rPr>
                <w:rFonts w:cstheme="minorHAnsi"/>
                <w:sz w:val="20"/>
              </w:rPr>
              <w:t>kampanie informacyjne</w:t>
            </w:r>
            <w:r w:rsidR="00364ADD" w:rsidRPr="007E1946">
              <w:rPr>
                <w:rFonts w:cstheme="minorHAnsi"/>
                <w:sz w:val="20"/>
              </w:rPr>
              <w:t>,</w:t>
            </w:r>
            <w:r w:rsidR="00271656" w:rsidRPr="007E1946">
              <w:rPr>
                <w:rFonts w:cstheme="minorHAnsi"/>
                <w:sz w:val="20"/>
              </w:rPr>
              <w:t xml:space="preserve"> </w:t>
            </w:r>
            <w:r w:rsidR="00364ADD" w:rsidRPr="007E1946">
              <w:rPr>
                <w:rFonts w:cstheme="minorHAnsi"/>
                <w:sz w:val="20"/>
              </w:rPr>
              <w:t>programy profilaktyki i diagnostyki,</w:t>
            </w:r>
            <w:r w:rsidR="00271656" w:rsidRPr="007E1946">
              <w:rPr>
                <w:rFonts w:cstheme="minorHAnsi"/>
                <w:sz w:val="20"/>
              </w:rPr>
              <w:t xml:space="preserve"> </w:t>
            </w:r>
            <w:r w:rsidRPr="007E1946">
              <w:rPr>
                <w:rFonts w:cstheme="minorHAnsi"/>
                <w:sz w:val="20"/>
              </w:rPr>
              <w:t xml:space="preserve">edukacja zdrowotna, </w:t>
            </w:r>
            <w:r w:rsidR="00D0388A" w:rsidRPr="007E1946">
              <w:rPr>
                <w:rFonts w:cstheme="minorHAnsi"/>
                <w:sz w:val="20"/>
              </w:rPr>
              <w:t xml:space="preserve">w szczególności w zakresie chorób cywilizacyjnych i wynikających ze zmian demograficznych, </w:t>
            </w:r>
            <w:r w:rsidR="00963DC2" w:rsidRPr="007E1946">
              <w:rPr>
                <w:rFonts w:cstheme="minorHAnsi"/>
                <w:sz w:val="20"/>
              </w:rPr>
              <w:t>walka z uzależnieniami, w </w:t>
            </w:r>
            <w:r w:rsidRPr="007E1946">
              <w:rPr>
                <w:rFonts w:cstheme="minorHAnsi"/>
                <w:sz w:val="20"/>
              </w:rPr>
              <w:t>tym behawioralnymi, promocja zdrowego odżywiania i aktywności fizycznej</w:t>
            </w:r>
            <w:r w:rsidR="00D0388A" w:rsidRPr="007E1946">
              <w:rPr>
                <w:rFonts w:cstheme="minorHAnsi"/>
                <w:sz w:val="20"/>
              </w:rPr>
              <w:t xml:space="preserve">, </w:t>
            </w:r>
            <w:r w:rsidR="00963DC2" w:rsidRPr="007E1946">
              <w:rPr>
                <w:rFonts w:cstheme="minorHAnsi"/>
                <w:sz w:val="20"/>
              </w:rPr>
              <w:t>promocja i </w:t>
            </w:r>
            <w:r w:rsidR="00D0388A" w:rsidRPr="007E1946">
              <w:rPr>
                <w:rFonts w:cstheme="minorHAnsi"/>
                <w:sz w:val="20"/>
              </w:rPr>
              <w:t xml:space="preserve">wsparcie zdrowia psychicznego </w:t>
            </w:r>
            <w:r w:rsidR="00963DC2" w:rsidRPr="007E1946">
              <w:rPr>
                <w:rFonts w:cstheme="minorHAnsi"/>
                <w:sz w:val="20"/>
              </w:rPr>
              <w:t>i </w:t>
            </w:r>
            <w:r w:rsidR="00D0388A" w:rsidRPr="007E1946">
              <w:rPr>
                <w:rFonts w:cstheme="minorHAnsi"/>
                <w:sz w:val="20"/>
              </w:rPr>
              <w:t>psychospołecznego</w:t>
            </w:r>
            <w:r w:rsidRPr="007E1946">
              <w:rPr>
                <w:rFonts w:cstheme="minorHAnsi"/>
                <w:sz w:val="20"/>
              </w:rPr>
              <w:t xml:space="preserve">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16D59B5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B1724C9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1EAF70E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1E14AB3B" w14:textId="77777777" w:rsidR="00D52119" w:rsidRPr="007E1946" w:rsidRDefault="00D52119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D52119" w:rsidRPr="007E1946" w14:paraId="65ADA188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B6530E5" w14:textId="77777777" w:rsidR="00D52119" w:rsidRPr="007E1946" w:rsidRDefault="00D52119" w:rsidP="00FC46FF">
            <w:pPr>
              <w:pStyle w:val="Akapitzlist"/>
              <w:numPr>
                <w:ilvl w:val="0"/>
                <w:numId w:val="5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41181EF" w14:textId="77777777" w:rsidR="00D52119" w:rsidRPr="007E1946" w:rsidRDefault="00DA1917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Rozwój nowoczesnej infrastruktury (budowa, remont, przebudowa, dostosowanie do wymogów środowiskowych i społecznych itp.) oraz doposażenie i cyfryzacja placówek </w:t>
            </w:r>
            <w:r w:rsidRPr="007E1946">
              <w:rPr>
                <w:rFonts w:cstheme="minorHAnsi"/>
                <w:sz w:val="20"/>
              </w:rPr>
              <w:lastRenderedPageBreak/>
              <w:t>ochrony zdrowia i instytucji pomocy społecznej.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EB25EE6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BEF9CC9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25E8EFB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10A0035C" w14:textId="77777777" w:rsidR="00D52119" w:rsidRPr="007E1946" w:rsidRDefault="00D52119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D52119" w:rsidRPr="007E1946" w14:paraId="563CA32B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1AD8B0" w14:textId="77777777" w:rsidR="00D52119" w:rsidRPr="007E1946" w:rsidRDefault="00D52119" w:rsidP="00FC46FF">
            <w:pPr>
              <w:pStyle w:val="Akapitzlist"/>
              <w:numPr>
                <w:ilvl w:val="0"/>
                <w:numId w:val="5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0DF7C290" w14:textId="77777777" w:rsidR="00DA1917" w:rsidRPr="007E1946" w:rsidRDefault="00DA1917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Działania na rzecz zapewnienia kompleksowości i wysokiej jakości świadczeń medycznych i społecznych oraz doskonalenie procesu obsługi klientów.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EFD3FE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FA4B4A1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CB259FB" w14:textId="77777777" w:rsidR="00D52119" w:rsidRPr="007E1946" w:rsidRDefault="00D52119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4132D5B0" w14:textId="77777777" w:rsidR="00D52119" w:rsidRPr="007E1946" w:rsidRDefault="00D52119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DA1917" w:rsidRPr="007E1946" w14:paraId="40A8C77D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F4C877A" w14:textId="77777777" w:rsidR="00DA1917" w:rsidRPr="007E1946" w:rsidRDefault="00DA1917" w:rsidP="00FC46FF">
            <w:pPr>
              <w:pStyle w:val="Akapitzlist"/>
              <w:numPr>
                <w:ilvl w:val="0"/>
                <w:numId w:val="5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5F651DF" w14:textId="77777777" w:rsidR="00DA1917" w:rsidRPr="007E1946" w:rsidRDefault="00DA1917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Promocja i edukacja na rzecz rodziny, wsparcie rodzin w pełnieniu funkcji opiekuńczo-wychowawczych i naturalnym rozwoju (zapewnienie pomocy w formie pracy socjalnej i asystentury rodzin, a także materialnej i finansowej, indywidualizacja wsparcia, organizacja dedykowanych placówek, rozwijanie oferty wspólnego spędzania czasu wolnego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5AFD046" w14:textId="77777777" w:rsidR="00DA1917" w:rsidRPr="007E1946" w:rsidRDefault="00DA191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4D5D55D" w14:textId="77777777" w:rsidR="00DA1917" w:rsidRPr="007E1946" w:rsidRDefault="00DA1917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A6712A7" w14:textId="77777777" w:rsidR="00DA1917" w:rsidRPr="007E1946" w:rsidRDefault="00DA191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F43372F" w14:textId="77777777" w:rsidR="00DA1917" w:rsidRPr="007E1946" w:rsidRDefault="00DA1917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B0690" w:rsidRPr="007E1946" w14:paraId="24862D14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5F9CFD8" w14:textId="77777777" w:rsidR="002B0690" w:rsidRPr="007E1946" w:rsidRDefault="002B0690" w:rsidP="00FC46FF">
            <w:pPr>
              <w:pStyle w:val="Akapitzlist"/>
              <w:numPr>
                <w:ilvl w:val="0"/>
                <w:numId w:val="5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BA7453E" w14:textId="77777777" w:rsidR="002B0690" w:rsidRPr="007E1946" w:rsidRDefault="002B0690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Przeciwdziałanie problemom oraz wsparcie osób i ro</w:t>
            </w:r>
            <w:r w:rsidR="00963DC2" w:rsidRPr="007E1946">
              <w:rPr>
                <w:rFonts w:cstheme="minorHAnsi"/>
                <w:sz w:val="20"/>
              </w:rPr>
              <w:t>dzin w wychodzeniu z kryzysów i </w:t>
            </w:r>
            <w:r w:rsidRPr="007E1946">
              <w:rPr>
                <w:rFonts w:cstheme="minorHAnsi"/>
                <w:sz w:val="20"/>
              </w:rPr>
              <w:t>dysfunkcji (profilaktyka uzależnień, przeciwdziałanie</w:t>
            </w:r>
            <w:r w:rsidR="00963DC2" w:rsidRPr="007E1946">
              <w:rPr>
                <w:rFonts w:cstheme="minorHAnsi"/>
                <w:sz w:val="20"/>
              </w:rPr>
              <w:t xml:space="preserve"> przemocy i agresji, wsparcie i </w:t>
            </w:r>
            <w:r w:rsidRPr="007E1946">
              <w:rPr>
                <w:rFonts w:cstheme="minorHAnsi"/>
                <w:sz w:val="20"/>
              </w:rPr>
              <w:t>ochrona ofiar, pomoc prawna, psychologiczna i psychiatryczna, terapeutyczna, rehabilitacyjna, przeciwdziałanie bezrobociu i ubóstwu, pomoc materialna i finansowa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B184911" w14:textId="77777777" w:rsidR="002B0690" w:rsidRPr="007E1946" w:rsidRDefault="002B0690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DB80098" w14:textId="77777777" w:rsidR="002B0690" w:rsidRPr="007E1946" w:rsidRDefault="002B0690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6FBA4E2" w14:textId="77777777" w:rsidR="002B0690" w:rsidRPr="007E1946" w:rsidRDefault="002B0690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1EF12787" w14:textId="77777777" w:rsidR="002B0690" w:rsidRPr="007E1946" w:rsidRDefault="002B0690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B0690" w:rsidRPr="007E1946" w14:paraId="514B9D3F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A7C133C" w14:textId="77777777" w:rsidR="002B0690" w:rsidRPr="007E1946" w:rsidRDefault="002B0690" w:rsidP="00FC46FF">
            <w:pPr>
              <w:pStyle w:val="Akapitzlist"/>
              <w:numPr>
                <w:ilvl w:val="0"/>
                <w:numId w:val="5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4FABCC4" w14:textId="77777777" w:rsidR="002B0690" w:rsidRPr="007E1946" w:rsidRDefault="002B0690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Kompleksowa polityka senioralna i względem osób z niepełnosprawnościami, a także ich rodzin i opiekunów (rozwój poradnictwa, pracy socjalnej, usług asystenckich i opiekuńczych, wsparcie finansowe, materialne i sprzętowe, </w:t>
            </w:r>
            <w:r w:rsidR="00963DC2" w:rsidRPr="007E1946">
              <w:rPr>
                <w:rFonts w:cstheme="minorHAnsi"/>
                <w:sz w:val="20"/>
              </w:rPr>
              <w:t xml:space="preserve">rozwój usług opieki </w:t>
            </w:r>
            <w:r w:rsidR="00963DC2" w:rsidRPr="007E1946">
              <w:rPr>
                <w:rFonts w:cstheme="minorHAnsi"/>
                <w:sz w:val="20"/>
              </w:rPr>
              <w:lastRenderedPageBreak/>
              <w:t xml:space="preserve">wytchnieniowej i odciążeniowej w różnych formach, a jednocześnie </w:t>
            </w:r>
            <w:r w:rsidRPr="007E1946">
              <w:rPr>
                <w:rFonts w:cstheme="minorHAnsi"/>
                <w:sz w:val="20"/>
              </w:rPr>
              <w:t>aktywizacja społeczno-kulturalna, ruchowa, zawodowa</w:t>
            </w:r>
            <w:r w:rsidR="00963DC2" w:rsidRPr="007E1946">
              <w:rPr>
                <w:rFonts w:cstheme="minorHAnsi"/>
                <w:sz w:val="20"/>
              </w:rPr>
              <w:t xml:space="preserve"> seniorów</w:t>
            </w:r>
            <w:r w:rsidRPr="007E1946">
              <w:rPr>
                <w:rFonts w:cstheme="minorHAnsi"/>
                <w:sz w:val="20"/>
              </w:rPr>
              <w:t xml:space="preserve">, rozwijanie i wspieranie dedykowanych klubów i placówek, np. klubu seniora i/lub domu dziennego pobytu, </w:t>
            </w:r>
            <w:r w:rsidR="00963DC2" w:rsidRPr="007E1946">
              <w:rPr>
                <w:rFonts w:cstheme="minorHAnsi"/>
                <w:sz w:val="20"/>
              </w:rPr>
              <w:t xml:space="preserve">promocja i wsparcie organizacji seniorskich, np. Uniwersytetu Trzeciego Wieku, </w:t>
            </w:r>
            <w:r w:rsidRPr="007E1946">
              <w:rPr>
                <w:rFonts w:cstheme="minorHAnsi"/>
                <w:sz w:val="20"/>
              </w:rPr>
              <w:t>budowa</w:t>
            </w:r>
            <w:r w:rsidR="00963DC2" w:rsidRPr="007E1946">
              <w:rPr>
                <w:rFonts w:cstheme="minorHAnsi"/>
                <w:sz w:val="20"/>
              </w:rPr>
              <w:t>nie więzi międzypokoleniowych i </w:t>
            </w:r>
            <w:r w:rsidRPr="007E1946">
              <w:rPr>
                <w:rFonts w:cstheme="minorHAnsi"/>
                <w:sz w:val="20"/>
              </w:rPr>
              <w:t>wsparcie dialogu międzypokoleniowego, realizacja projektów, współpraca międzyinstytucjonalna i międzysektorowa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228681E" w14:textId="77777777" w:rsidR="002B0690" w:rsidRPr="007E1946" w:rsidRDefault="002B0690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32F3A97" w14:textId="77777777" w:rsidR="002B0690" w:rsidRPr="007E1946" w:rsidRDefault="002B0690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5E777B8" w14:textId="77777777" w:rsidR="002B0690" w:rsidRPr="007E1946" w:rsidRDefault="002B0690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6BE87E8B" w14:textId="77777777" w:rsidR="002B0690" w:rsidRPr="007E1946" w:rsidRDefault="002B0690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3A43A6" w:rsidRPr="007E1946" w14:paraId="518AD2A1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CDC5260" w14:textId="77777777" w:rsidR="003A43A6" w:rsidRPr="007E1946" w:rsidRDefault="003A43A6" w:rsidP="00FC46FF">
            <w:pPr>
              <w:pStyle w:val="Akapitzlist"/>
              <w:numPr>
                <w:ilvl w:val="0"/>
                <w:numId w:val="5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0B511A93" w14:textId="77777777" w:rsidR="003A43A6" w:rsidRPr="007E1946" w:rsidRDefault="003A43A6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Wieloaspektowe działania ukierunkowane na przeciwdziałanie i minimalizowanie społecznych i zdrowotnych skutków epidemii, w szcze</w:t>
            </w:r>
            <w:r w:rsidR="007E1946">
              <w:rPr>
                <w:rFonts w:cstheme="minorHAnsi"/>
                <w:sz w:val="20"/>
              </w:rPr>
              <w:t>gólności COVID-19 (inwestycje i </w:t>
            </w:r>
            <w:r w:rsidRPr="007E1946">
              <w:rPr>
                <w:rFonts w:cstheme="minorHAnsi"/>
                <w:sz w:val="20"/>
              </w:rPr>
              <w:t>programy zdrowotne, promocja i wsparcie szczepień, wsparcie osób na kwarantannie, zapewnienie dostępności specjalistów, tworzenie zespołów doradczych, szeroka współpraca międzyinstytucjonalna i międzysektorowa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17529E2" w14:textId="77777777" w:rsidR="003A43A6" w:rsidRPr="007E1946" w:rsidRDefault="003A43A6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6D48A95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62D55AE8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E0D5BE3" w14:textId="77777777" w:rsidR="003A43A6" w:rsidRPr="007E1946" w:rsidRDefault="003A43A6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3A43A6" w:rsidRPr="007E1946" w14:paraId="2CC449A5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5BF490C" w14:textId="77777777" w:rsidR="003A43A6" w:rsidRPr="007E1946" w:rsidRDefault="003A43A6" w:rsidP="00FC46FF">
            <w:pPr>
              <w:pStyle w:val="Akapitzlist"/>
              <w:numPr>
                <w:ilvl w:val="0"/>
                <w:numId w:val="5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662340B" w14:textId="77777777" w:rsidR="003A43A6" w:rsidRPr="007E1946" w:rsidRDefault="001E5B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Rozwój i modernizacja gminnego zasobu mieszkaniowego, w tym budowa mieszkań komunalnych i odnowa socjalnych.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7345F1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14EEE05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C0DE386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4BDE5DE0" w14:textId="77777777" w:rsidR="003A43A6" w:rsidRPr="007E1946" w:rsidRDefault="003A43A6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3A43A6" w:rsidRPr="007E1946" w14:paraId="498DEAFF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14A0EAB" w14:textId="77777777" w:rsidR="003A43A6" w:rsidRPr="007E1946" w:rsidRDefault="003A43A6" w:rsidP="00FC46FF">
            <w:pPr>
              <w:pStyle w:val="Akapitzlist"/>
              <w:numPr>
                <w:ilvl w:val="0"/>
                <w:numId w:val="5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12173CA" w14:textId="77777777" w:rsidR="003A43A6" w:rsidRPr="007E1946" w:rsidRDefault="003A43A6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Działania ukierunkowane na wsparcie oraz aktywizację (społeczną, zawodową, przedsiębiorczą itp.) migrantów oraz uchodźców.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B63D2AB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F95B7A2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DB2AB5A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0A646BF2" w14:textId="77777777" w:rsidR="003A43A6" w:rsidRPr="007E1946" w:rsidRDefault="003A43A6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3A43A6" w:rsidRPr="007E1946" w14:paraId="1BCBD688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47D086F" w14:textId="77777777" w:rsidR="003A43A6" w:rsidRPr="007E1946" w:rsidRDefault="003A43A6" w:rsidP="00FC46FF">
            <w:pPr>
              <w:pStyle w:val="Akapitzlist"/>
              <w:numPr>
                <w:ilvl w:val="0"/>
                <w:numId w:val="5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BB97553" w14:textId="77777777" w:rsidR="003A43A6" w:rsidRPr="007E1946" w:rsidRDefault="003A43A6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04D6B351" w14:textId="77777777" w:rsidR="003A43A6" w:rsidRPr="007E1946" w:rsidRDefault="003A43A6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3BA9ECD0" w14:textId="77777777" w:rsidR="003A43A6" w:rsidRPr="007E1946" w:rsidRDefault="003A43A6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0EEBEDC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21CA27C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F926176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DB1DF2F" w14:textId="77777777" w:rsidR="003A43A6" w:rsidRPr="007E1946" w:rsidRDefault="003A43A6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3A43A6" w:rsidRPr="007E1946" w14:paraId="4ED5D3BD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F1EBAE" w14:textId="77777777" w:rsidR="003A43A6" w:rsidRPr="007E1946" w:rsidRDefault="003A43A6" w:rsidP="00FC46FF">
            <w:pPr>
              <w:pStyle w:val="Akapitzlist"/>
              <w:numPr>
                <w:ilvl w:val="0"/>
                <w:numId w:val="5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5CEB6EF7" w14:textId="77777777" w:rsidR="003A43A6" w:rsidRPr="007E1946" w:rsidRDefault="003A43A6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4F0CE434" w14:textId="77777777" w:rsidR="003A43A6" w:rsidRPr="007E1946" w:rsidRDefault="003A43A6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3C9B7D00" w14:textId="77777777" w:rsidR="003A43A6" w:rsidRPr="007E1946" w:rsidRDefault="003A43A6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417483C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C3AFA76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DA78ACF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1F85107A" w14:textId="77777777" w:rsidR="003A43A6" w:rsidRPr="007E1946" w:rsidRDefault="003A43A6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3A43A6" w:rsidRPr="007E1946" w14:paraId="45830475" w14:textId="77777777" w:rsidTr="00AE74D6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7C28D512" w14:textId="77777777" w:rsidR="003A43A6" w:rsidRPr="007E1946" w:rsidRDefault="003A43A6" w:rsidP="007E1946">
            <w:pPr>
              <w:spacing w:before="0" w:after="20" w:line="264" w:lineRule="auto"/>
              <w:jc w:val="both"/>
              <w:rPr>
                <w:rFonts w:cstheme="minorHAnsi"/>
                <w:b/>
                <w:bCs/>
                <w:color w:val="FFFFFF"/>
              </w:rPr>
            </w:pP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7E1946">
              <w:rPr>
                <w:rFonts w:cstheme="minorHAnsi"/>
                <w:b/>
              </w:rPr>
              <w:t>1.5. Sprawna administracja lokalna i wysokiej jakości zarządzanie publiczne służące mieszkańcom, środowisku i gospodarce.</w:t>
            </w:r>
          </w:p>
        </w:tc>
      </w:tr>
      <w:tr w:rsidR="003A43A6" w:rsidRPr="007E1946" w14:paraId="533D7946" w14:textId="77777777" w:rsidTr="00AE74D6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4E4ECC27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FFAD13B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4398ED7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7F298FBD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787C4A5B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ED54FD" w:rsidRPr="007E1946" w14:paraId="2872744D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86241C7" w14:textId="77777777" w:rsidR="00ED54FD" w:rsidRPr="007E1946" w:rsidRDefault="00ED54FD" w:rsidP="00FC46FF">
            <w:pPr>
              <w:pStyle w:val="Akapitzlist"/>
              <w:numPr>
                <w:ilvl w:val="0"/>
                <w:numId w:val="7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C8256D7" w14:textId="77777777" w:rsidR="00ED54FD" w:rsidRPr="007E1946" w:rsidRDefault="007E1946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Prowadzenie</w:t>
            </w:r>
            <w:r w:rsidR="00ED54FD" w:rsidRPr="007E1946">
              <w:rPr>
                <w:rFonts w:cstheme="minorHAnsi"/>
                <w:sz w:val="20"/>
              </w:rPr>
              <w:t xml:space="preserve"> bada</w:t>
            </w:r>
            <w:r>
              <w:rPr>
                <w:rFonts w:cstheme="minorHAnsi"/>
                <w:sz w:val="20"/>
              </w:rPr>
              <w:t>ń opinii mieszkańców w </w:t>
            </w:r>
            <w:r w:rsidR="00ED54FD" w:rsidRPr="007E1946">
              <w:rPr>
                <w:rFonts w:cstheme="minorHAnsi"/>
                <w:sz w:val="20"/>
              </w:rPr>
              <w:t>zakresie jakości usług publicznych oraz aktualnych problemów, potrzeb i oczekiwań społecznych z założeniem wykorzystywania ich wyników w ramach lokalnej polityki rozwoju.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F4A7781" w14:textId="77777777" w:rsidR="00ED54FD" w:rsidRPr="007E1946" w:rsidRDefault="00ED54FD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6D78460" w14:textId="77777777" w:rsidR="00ED54FD" w:rsidRPr="007E1946" w:rsidRDefault="00ED54FD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4FE4206" w14:textId="77777777" w:rsidR="00ED54FD" w:rsidRPr="007E1946" w:rsidRDefault="00ED54FD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3937B047" w14:textId="77777777" w:rsidR="00ED54FD" w:rsidRPr="007E1946" w:rsidRDefault="00ED54FD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3A43A6" w:rsidRPr="007E1946" w14:paraId="569B47DA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9E48603" w14:textId="77777777" w:rsidR="003A43A6" w:rsidRPr="007E1946" w:rsidRDefault="003A43A6" w:rsidP="00FC46FF">
            <w:pPr>
              <w:pStyle w:val="Akapitzlist"/>
              <w:numPr>
                <w:ilvl w:val="0"/>
                <w:numId w:val="7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5EF60B56" w14:textId="77777777" w:rsidR="003A43A6" w:rsidRPr="007E1946" w:rsidRDefault="003A43A6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Rozwój i doskonalenie zawodowe kadr samorządowych (szkolenia, kursy, studia, branżowe forma samorządowe i programy wymiany dobrych praktyk itp.) oraz wdrażanie nowych instrumentów zarządzania i rozwoju.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1DD1D0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306DDCC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977AEA8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6F742ACF" w14:textId="77777777" w:rsidR="003A43A6" w:rsidRPr="007E1946" w:rsidRDefault="003A43A6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3A43A6" w:rsidRPr="007E1946" w14:paraId="4FA89F8C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E204B64" w14:textId="77777777" w:rsidR="003A43A6" w:rsidRPr="007E1946" w:rsidRDefault="003A43A6" w:rsidP="00FC46FF">
            <w:pPr>
              <w:pStyle w:val="Akapitzlist"/>
              <w:numPr>
                <w:ilvl w:val="0"/>
                <w:numId w:val="7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57F902F5" w14:textId="15AE63FF" w:rsidR="003A43A6" w:rsidRPr="007E1946" w:rsidRDefault="003A43A6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Rozwój nowoczesnej bazy administracyjnej (remonty, przebudowy, dostosowanie do wymogó</w:t>
            </w:r>
            <w:r w:rsidR="00ED54FD" w:rsidRPr="007E1946">
              <w:rPr>
                <w:rFonts w:cstheme="minorHAnsi"/>
                <w:sz w:val="20"/>
              </w:rPr>
              <w:t>w środowiskowych i społecznych</w:t>
            </w:r>
            <w:r w:rsidRPr="007E1946">
              <w:rPr>
                <w:rFonts w:cstheme="minorHAnsi"/>
                <w:sz w:val="20"/>
              </w:rPr>
              <w:t>, doposażenie</w:t>
            </w:r>
            <w:r w:rsidR="00B319D0" w:rsidRPr="007E1946">
              <w:rPr>
                <w:rFonts w:cstheme="minorHAnsi"/>
                <w:sz w:val="20"/>
              </w:rPr>
              <w:t xml:space="preserve">, w tym m.in. modernizacja </w:t>
            </w:r>
            <w:r w:rsidR="00B319D0" w:rsidRPr="00C90CE2">
              <w:rPr>
                <w:rFonts w:cstheme="minorHAnsi"/>
                <w:i/>
                <w:sz w:val="20"/>
              </w:rPr>
              <w:t>budynku dworca PKP, OSP Smolice, szkoły</w:t>
            </w:r>
            <w:r w:rsidR="007E1946" w:rsidRPr="00C90CE2">
              <w:rPr>
                <w:rFonts w:cstheme="minorHAnsi"/>
                <w:i/>
                <w:sz w:val="20"/>
              </w:rPr>
              <w:t xml:space="preserve"> w </w:t>
            </w:r>
            <w:r w:rsidR="00B319D0" w:rsidRPr="00C90CE2">
              <w:rPr>
                <w:rFonts w:cstheme="minorHAnsi"/>
                <w:i/>
                <w:sz w:val="20"/>
              </w:rPr>
              <w:t>Smolicach, Domu Ludowego</w:t>
            </w:r>
            <w:r w:rsidR="007E1946" w:rsidRPr="00C90CE2">
              <w:rPr>
                <w:rFonts w:cstheme="minorHAnsi"/>
                <w:i/>
                <w:sz w:val="20"/>
              </w:rPr>
              <w:t xml:space="preserve"> w </w:t>
            </w:r>
            <w:r w:rsidR="00C90CE2" w:rsidRPr="00C90CE2">
              <w:rPr>
                <w:rFonts w:cstheme="minorHAnsi"/>
                <w:i/>
                <w:sz w:val="20"/>
              </w:rPr>
              <w:t>Łowiczkach</w:t>
            </w:r>
            <w:r w:rsidRPr="00C90CE2">
              <w:rPr>
                <w:rFonts w:cstheme="minorHAnsi"/>
                <w:sz w:val="20"/>
              </w:rPr>
              <w:t>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6F363B9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2456734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B951C2A" w14:textId="77777777" w:rsidR="003A43A6" w:rsidRPr="007E1946" w:rsidRDefault="003A43A6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2667524" w14:textId="77777777" w:rsidR="003A43A6" w:rsidRPr="007E1946" w:rsidRDefault="003A43A6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ED54FD" w:rsidRPr="007E1946" w14:paraId="640DA1FA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2FDA3EA" w14:textId="77777777" w:rsidR="00ED54FD" w:rsidRPr="007E1946" w:rsidRDefault="00ED54FD" w:rsidP="00FC46FF">
            <w:pPr>
              <w:pStyle w:val="Akapitzlist"/>
              <w:numPr>
                <w:ilvl w:val="0"/>
                <w:numId w:val="7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7860A9F" w14:textId="77777777" w:rsidR="00ED54FD" w:rsidRPr="007E1946" w:rsidRDefault="00ED54FD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Dostosowanie administracji lokalnej do wymogów ustawy o dostępności (architektonicznej, cyfrowej, informacyjno-komunikacyjnej).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C523B98" w14:textId="77777777" w:rsidR="00ED54FD" w:rsidRPr="007E1946" w:rsidRDefault="00ED54FD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9C51B25" w14:textId="77777777" w:rsidR="00ED54FD" w:rsidRPr="007E1946" w:rsidRDefault="00ED54FD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9AF4DFA" w14:textId="77777777" w:rsidR="00ED54FD" w:rsidRPr="007E1946" w:rsidRDefault="00ED54FD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554F7378" w14:textId="77777777" w:rsidR="00ED54FD" w:rsidRPr="007E1946" w:rsidRDefault="00ED54FD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ED54FD" w:rsidRPr="007E1946" w14:paraId="79FD1730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A0BD66C" w14:textId="77777777" w:rsidR="00ED54FD" w:rsidRPr="007E1946" w:rsidRDefault="00ED54FD" w:rsidP="00FC46FF">
            <w:pPr>
              <w:pStyle w:val="Akapitzlist"/>
              <w:numPr>
                <w:ilvl w:val="0"/>
                <w:numId w:val="7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32DEEF0" w14:textId="77777777" w:rsidR="00ED54FD" w:rsidRPr="007E1946" w:rsidRDefault="00ED54FD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Cyfryzacja urzędu i jednostek gminnych oraz rozwój i integracja e-usług publicznych wraz z upowszechnieniem korzystania z nich przez klientów.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43430DA" w14:textId="77777777" w:rsidR="00ED54FD" w:rsidRPr="007E1946" w:rsidRDefault="00ED54FD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142CF7E" w14:textId="77777777" w:rsidR="00ED54FD" w:rsidRPr="007E1946" w:rsidRDefault="00ED54FD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B1F0CBB" w14:textId="77777777" w:rsidR="00ED54FD" w:rsidRPr="007E1946" w:rsidRDefault="00ED54FD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51385AB8" w14:textId="77777777" w:rsidR="00ED54FD" w:rsidRPr="007E1946" w:rsidRDefault="00ED54FD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B541F2" w:rsidRPr="007E1946" w14:paraId="1BF983A3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D6F7E2D" w14:textId="77777777" w:rsidR="00B541F2" w:rsidRPr="007E1946" w:rsidRDefault="00B541F2" w:rsidP="00FC46FF">
            <w:pPr>
              <w:pStyle w:val="Akapitzlist"/>
              <w:numPr>
                <w:ilvl w:val="0"/>
                <w:numId w:val="7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9487A5C" w14:textId="77777777" w:rsidR="00B541F2" w:rsidRPr="007E1946" w:rsidRDefault="00B541F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Budowanie marki gminy z uwzględnieniem aktualnych trendów i rozwiązań w komunikacji marketingowej.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C8AF88F" w14:textId="77777777" w:rsidR="00B541F2" w:rsidRPr="007E1946" w:rsidRDefault="00B541F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A6E5752" w14:textId="77777777" w:rsidR="00B541F2" w:rsidRPr="007E1946" w:rsidRDefault="00B541F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618C8AC" w14:textId="77777777" w:rsidR="00B541F2" w:rsidRPr="007E1946" w:rsidRDefault="00B541F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1FD726D5" w14:textId="77777777" w:rsidR="00B541F2" w:rsidRPr="007E1946" w:rsidRDefault="00B541F2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B541F2" w:rsidRPr="007E1946" w14:paraId="1AEE205A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E3BB7EA" w14:textId="77777777" w:rsidR="00B541F2" w:rsidRPr="007E1946" w:rsidRDefault="00B541F2" w:rsidP="00FC46FF">
            <w:pPr>
              <w:pStyle w:val="Akapitzlist"/>
              <w:numPr>
                <w:ilvl w:val="0"/>
                <w:numId w:val="7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40B7295" w14:textId="77777777" w:rsidR="00B541F2" w:rsidRPr="007E1946" w:rsidRDefault="00B541F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2637B185" w14:textId="77777777" w:rsidR="00B541F2" w:rsidRPr="007E1946" w:rsidRDefault="00B541F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41A20AAA" w14:textId="77777777" w:rsidR="00B541F2" w:rsidRPr="007E1946" w:rsidRDefault="00B541F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0800350" w14:textId="77777777" w:rsidR="00B541F2" w:rsidRPr="007E1946" w:rsidRDefault="00B541F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A0BC896" w14:textId="77777777" w:rsidR="00B541F2" w:rsidRPr="007E1946" w:rsidRDefault="00B541F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11B08FF" w14:textId="77777777" w:rsidR="00B541F2" w:rsidRPr="007E1946" w:rsidRDefault="00B541F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4534F029" w14:textId="77777777" w:rsidR="00B541F2" w:rsidRPr="007E1946" w:rsidRDefault="00B541F2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ED54FD" w:rsidRPr="007E1946" w14:paraId="46656B32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C5BCCCD" w14:textId="77777777" w:rsidR="00ED54FD" w:rsidRPr="007E1946" w:rsidRDefault="00ED54FD" w:rsidP="00FC46FF">
            <w:pPr>
              <w:pStyle w:val="Akapitzlist"/>
              <w:numPr>
                <w:ilvl w:val="0"/>
                <w:numId w:val="7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8CC9F7A" w14:textId="77777777" w:rsidR="00ED54FD" w:rsidRPr="007E1946" w:rsidRDefault="00ED54FD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4D0EDE57" w14:textId="77777777" w:rsidR="00B541F2" w:rsidRPr="007E1946" w:rsidRDefault="00B541F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4E749356" w14:textId="77777777" w:rsidR="00B541F2" w:rsidRPr="007E1946" w:rsidRDefault="00B541F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9451B03" w14:textId="77777777" w:rsidR="00ED54FD" w:rsidRPr="007E1946" w:rsidRDefault="00ED54FD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B2A3AF4" w14:textId="77777777" w:rsidR="00ED54FD" w:rsidRPr="007E1946" w:rsidRDefault="00ED54FD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E245598" w14:textId="77777777" w:rsidR="00ED54FD" w:rsidRPr="007E1946" w:rsidRDefault="00ED54FD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12F46F7B" w14:textId="77777777" w:rsidR="00ED54FD" w:rsidRPr="007E1946" w:rsidRDefault="00ED54FD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ED54FD" w:rsidRPr="007E1946" w14:paraId="3FD5E26F" w14:textId="77777777" w:rsidTr="00AE74D6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6EFECB9B" w14:textId="77777777" w:rsidR="00ED54FD" w:rsidRPr="007E1946" w:rsidRDefault="00ED54FD" w:rsidP="007E1946">
            <w:pPr>
              <w:spacing w:before="0" w:after="20" w:line="264" w:lineRule="auto"/>
              <w:jc w:val="both"/>
              <w:rPr>
                <w:rFonts w:cstheme="minorHAnsi"/>
                <w:b/>
                <w:bCs/>
                <w:color w:val="FFFFFF"/>
              </w:rPr>
            </w:pP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7E1946">
              <w:rPr>
                <w:rFonts w:cstheme="minorHAnsi"/>
                <w:b/>
              </w:rPr>
              <w:t>1.6. Rozwój sieci współpracy, wsparcie społeczeństwa obywatelskiego oraz zwiększenie dostępności i jakości procesów partycypacyjnych.</w:t>
            </w:r>
          </w:p>
        </w:tc>
      </w:tr>
      <w:tr w:rsidR="00ED54FD" w:rsidRPr="007E1946" w14:paraId="69376A43" w14:textId="77777777" w:rsidTr="00AE74D6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0B5C902C" w14:textId="77777777" w:rsidR="00ED54FD" w:rsidRPr="007E1946" w:rsidRDefault="00ED54FD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913A546" w14:textId="77777777" w:rsidR="00ED54FD" w:rsidRPr="007E1946" w:rsidRDefault="00ED54FD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1B85E9A" w14:textId="77777777" w:rsidR="00ED54FD" w:rsidRPr="007E1946" w:rsidRDefault="00ED54FD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1911EA47" w14:textId="77777777" w:rsidR="00ED54FD" w:rsidRPr="007E1946" w:rsidRDefault="00ED54FD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5F555F57" w14:textId="77777777" w:rsidR="00ED54FD" w:rsidRPr="007E1946" w:rsidRDefault="00ED54FD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B541F2" w:rsidRPr="007E1946" w14:paraId="0684861E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DF48E7E" w14:textId="77777777" w:rsidR="00B541F2" w:rsidRPr="007E1946" w:rsidRDefault="00B541F2" w:rsidP="00FC46FF">
            <w:pPr>
              <w:pStyle w:val="Akapitzlist"/>
              <w:numPr>
                <w:ilvl w:val="0"/>
                <w:numId w:val="9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A0B3ECD" w14:textId="77777777" w:rsidR="00B541F2" w:rsidRPr="007E1946" w:rsidRDefault="00B541F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Doskonalenie systemu komunikacji i dialogu z mieszkańcami (tradycyjne i elektroniczne kanały komunikacji, konsultacje społeczne</w:t>
            </w:r>
            <w:r w:rsidR="005C1ECC" w:rsidRPr="007E1946">
              <w:rPr>
                <w:rFonts w:cstheme="minorHAnsi"/>
                <w:sz w:val="20"/>
              </w:rPr>
              <w:t>, wspieranie rozwoju mediów lokalnych</w:t>
            </w:r>
            <w:r w:rsidRPr="007E1946">
              <w:rPr>
                <w:rFonts w:cstheme="minorHAnsi"/>
                <w:sz w:val="20"/>
              </w:rPr>
              <w:t xml:space="preserve">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C75462C" w14:textId="77777777" w:rsidR="00B541F2" w:rsidRPr="007E1946" w:rsidRDefault="00B541F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A11B7A9" w14:textId="77777777" w:rsidR="00B541F2" w:rsidRPr="007E1946" w:rsidRDefault="00B541F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4BFB8A4" w14:textId="77777777" w:rsidR="00B541F2" w:rsidRPr="007E1946" w:rsidRDefault="00B541F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7A1B5B25" w14:textId="77777777" w:rsidR="00B541F2" w:rsidRPr="007E1946" w:rsidRDefault="00B541F2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B541F2" w:rsidRPr="007E1946" w14:paraId="35A3C35E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519E120" w14:textId="77777777" w:rsidR="00B541F2" w:rsidRPr="007E1946" w:rsidRDefault="00B541F2" w:rsidP="00FC46FF">
            <w:pPr>
              <w:pStyle w:val="Akapitzlist"/>
              <w:numPr>
                <w:ilvl w:val="0"/>
                <w:numId w:val="9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CDE5340" w14:textId="77777777" w:rsidR="00B541F2" w:rsidRPr="007E1946" w:rsidRDefault="00B541F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Wzmacnianie zaangażowania społecznego i obywatelskiego mieszkańców (m.in. wsparcie i promocja wolontariatu, inicjatyw lokalnych, rozwój mechanizmów współdecydowania o wydatkach z budżetu gminy).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82CBB28" w14:textId="77777777" w:rsidR="00B541F2" w:rsidRPr="007E1946" w:rsidRDefault="00B541F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714BF94" w14:textId="77777777" w:rsidR="00B541F2" w:rsidRPr="007E1946" w:rsidRDefault="00B541F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20666A2" w14:textId="77777777" w:rsidR="00B541F2" w:rsidRPr="007E1946" w:rsidRDefault="00B541F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5A9C34D5" w14:textId="77777777" w:rsidR="00B541F2" w:rsidRPr="007E1946" w:rsidRDefault="00B541F2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B541F2" w:rsidRPr="007E1946" w14:paraId="2D40655E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68ACDE1" w14:textId="77777777" w:rsidR="00B541F2" w:rsidRPr="007E1946" w:rsidRDefault="00B541F2" w:rsidP="00FC46FF">
            <w:pPr>
              <w:pStyle w:val="Akapitzlist"/>
              <w:numPr>
                <w:ilvl w:val="0"/>
                <w:numId w:val="9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6091DAE" w14:textId="77777777" w:rsidR="00B541F2" w:rsidRPr="007E1946" w:rsidRDefault="00B541F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Rozwój współpracy finansowej i pozafinansowej z organizacjami pozarządowymi i inicjatywami oddolnymi (wsparcie w zakresie zaplecza lokalowego, pomocy technicznej, szkoleń, doradztwa i informacji, pozyskiwania środków na działalność, zlecanie i powierzanie organizacjom realizacji zadań publicznych</w:t>
            </w:r>
            <w:r w:rsidR="00B71332" w:rsidRPr="007E1946">
              <w:rPr>
                <w:rFonts w:cstheme="minorHAnsi"/>
                <w:sz w:val="20"/>
              </w:rPr>
              <w:t>, wspólne inicjatywy i projekty itp.</w:t>
            </w:r>
            <w:r w:rsidRPr="007E1946">
              <w:rPr>
                <w:rFonts w:cstheme="minorHAnsi"/>
                <w:sz w:val="20"/>
              </w:rPr>
              <w:t>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6C4A075" w14:textId="77777777" w:rsidR="00B541F2" w:rsidRPr="007E1946" w:rsidRDefault="00B541F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04C9945" w14:textId="77777777" w:rsidR="00B541F2" w:rsidRPr="007E1946" w:rsidRDefault="00B541F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5A0D412" w14:textId="77777777" w:rsidR="00B541F2" w:rsidRPr="007E1946" w:rsidRDefault="00B541F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5F46E83" w14:textId="77777777" w:rsidR="00B541F2" w:rsidRPr="007E1946" w:rsidRDefault="00B541F2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B71332" w:rsidRPr="007E1946" w14:paraId="135EACD0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A7D8F75" w14:textId="77777777" w:rsidR="00B71332" w:rsidRPr="007E1946" w:rsidRDefault="00B71332" w:rsidP="00FC46FF">
            <w:pPr>
              <w:pStyle w:val="Akapitzlist"/>
              <w:numPr>
                <w:ilvl w:val="0"/>
                <w:numId w:val="9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5DF539D8" w14:textId="77777777" w:rsidR="00B71332" w:rsidRPr="007E1946" w:rsidRDefault="00B7133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Wsparcie, promocja i wdrażanie instrumentów rozwoju kierowanego przez społeczność lokalną.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3B8F21B" w14:textId="77777777" w:rsidR="00B71332" w:rsidRPr="007E1946" w:rsidRDefault="00B7133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92CB919" w14:textId="77777777" w:rsidR="00B71332" w:rsidRPr="007E1946" w:rsidRDefault="00B7133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3C5ABE8" w14:textId="77777777" w:rsidR="00B71332" w:rsidRPr="007E1946" w:rsidRDefault="00B7133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160A31F" w14:textId="77777777" w:rsidR="00B71332" w:rsidRPr="007E1946" w:rsidRDefault="00B71332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B541F2" w:rsidRPr="007E1946" w14:paraId="7495CAF6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2186528" w14:textId="77777777" w:rsidR="00B541F2" w:rsidRPr="007E1946" w:rsidRDefault="00B541F2" w:rsidP="00FC46FF">
            <w:pPr>
              <w:pStyle w:val="Akapitzlist"/>
              <w:numPr>
                <w:ilvl w:val="0"/>
                <w:numId w:val="9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CED6ED8" w14:textId="77777777" w:rsidR="00B541F2" w:rsidRPr="007E1946" w:rsidRDefault="00B541F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Rozwój współpracy </w:t>
            </w:r>
            <w:r w:rsidR="007A7102" w:rsidRPr="007E1946">
              <w:rPr>
                <w:rFonts w:cstheme="minorHAnsi"/>
                <w:sz w:val="20"/>
              </w:rPr>
              <w:t xml:space="preserve">samorządowej </w:t>
            </w:r>
            <w:r w:rsidR="007E1946">
              <w:rPr>
                <w:rFonts w:cstheme="minorHAnsi"/>
                <w:sz w:val="20"/>
              </w:rPr>
              <w:t>w </w:t>
            </w:r>
            <w:r w:rsidRPr="007E1946">
              <w:rPr>
                <w:rFonts w:cstheme="minorHAnsi"/>
                <w:sz w:val="20"/>
              </w:rPr>
              <w:t xml:space="preserve">wymiarze lokalnym, regionalnym, krajowym </w:t>
            </w:r>
            <w:r w:rsidR="007E1946">
              <w:rPr>
                <w:rFonts w:cstheme="minorHAnsi"/>
                <w:sz w:val="20"/>
              </w:rPr>
              <w:t>i </w:t>
            </w:r>
            <w:r w:rsidRPr="007E1946">
              <w:rPr>
                <w:rFonts w:cstheme="minorHAnsi"/>
                <w:sz w:val="20"/>
              </w:rPr>
              <w:t>międzynarodowym</w:t>
            </w:r>
            <w:r w:rsidR="007A33E6" w:rsidRPr="007E1946">
              <w:rPr>
                <w:rFonts w:cstheme="minorHAnsi"/>
                <w:sz w:val="20"/>
              </w:rPr>
              <w:t xml:space="preserve"> (m.in. Euroregion Beskidy, Stowarzyszenie</w:t>
            </w:r>
            <w:r w:rsidR="007E1946">
              <w:rPr>
                <w:rFonts w:cstheme="minorHAnsi"/>
                <w:sz w:val="20"/>
              </w:rPr>
              <w:t xml:space="preserve"> Powiatów, Miast i </w:t>
            </w:r>
            <w:r w:rsidR="007A33E6" w:rsidRPr="007E1946">
              <w:rPr>
                <w:rFonts w:cstheme="minorHAnsi"/>
                <w:sz w:val="20"/>
              </w:rPr>
              <w:t>Gmin Forum Małopolski Zachodniej, samorządy partnerskie</w:t>
            </w:r>
            <w:r w:rsidR="00FE6FE2" w:rsidRPr="007E1946">
              <w:rPr>
                <w:rFonts w:cstheme="minorHAnsi"/>
                <w:sz w:val="20"/>
              </w:rPr>
              <w:t>, branżowe fora samorządowe</w:t>
            </w:r>
            <w:r w:rsidR="007A33E6" w:rsidRPr="007E1946">
              <w:rPr>
                <w:rFonts w:cstheme="minorHAnsi"/>
                <w:sz w:val="20"/>
              </w:rPr>
              <w:t>)</w:t>
            </w:r>
            <w:r w:rsidRPr="007E1946">
              <w:rPr>
                <w:rFonts w:cstheme="minorHAnsi"/>
                <w:sz w:val="20"/>
              </w:rPr>
              <w:t xml:space="preserve"> oraz przenoszenie jej na środowiska lokalne (szkoły, </w:t>
            </w:r>
            <w:r w:rsidR="007A33E6" w:rsidRPr="007E1946">
              <w:rPr>
                <w:rFonts w:cstheme="minorHAnsi"/>
                <w:sz w:val="20"/>
              </w:rPr>
              <w:t xml:space="preserve">instytucje kultury, </w:t>
            </w:r>
            <w:r w:rsidRPr="007E1946">
              <w:rPr>
                <w:rFonts w:cstheme="minorHAnsi"/>
                <w:sz w:val="20"/>
              </w:rPr>
              <w:t xml:space="preserve">organizacje pozarządowe, </w:t>
            </w:r>
            <w:r w:rsidR="007A33E6" w:rsidRPr="007E1946">
              <w:rPr>
                <w:rFonts w:cstheme="minorHAnsi"/>
                <w:sz w:val="20"/>
              </w:rPr>
              <w:t xml:space="preserve">kluby sportowe, </w:t>
            </w:r>
            <w:r w:rsidRPr="007E1946">
              <w:rPr>
                <w:rFonts w:cstheme="minorHAnsi"/>
                <w:sz w:val="20"/>
              </w:rPr>
              <w:t>przedsiębiorcy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C240F6" w14:textId="77777777" w:rsidR="00B541F2" w:rsidRPr="007E1946" w:rsidRDefault="00B541F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6431E2C" w14:textId="77777777" w:rsidR="00B541F2" w:rsidRPr="007E1946" w:rsidRDefault="00B541F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7E93AC1" w14:textId="77777777" w:rsidR="00B541F2" w:rsidRPr="007E1946" w:rsidRDefault="00B541F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397FBD81" w14:textId="77777777" w:rsidR="00B541F2" w:rsidRPr="007E1946" w:rsidRDefault="00B541F2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B71332" w:rsidRPr="007E1946" w14:paraId="7D62963E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1983C0D" w14:textId="77777777" w:rsidR="00B71332" w:rsidRPr="007E1946" w:rsidRDefault="00B71332" w:rsidP="00FC46FF">
            <w:pPr>
              <w:pStyle w:val="Akapitzlist"/>
              <w:numPr>
                <w:ilvl w:val="0"/>
                <w:numId w:val="9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8447BCA" w14:textId="77777777" w:rsidR="00B71332" w:rsidRPr="007E1946" w:rsidRDefault="00B7133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Rozwój współpracy w ramach Lokalnej Grupy Działania St</w:t>
            </w:r>
            <w:r w:rsidR="007E1946">
              <w:rPr>
                <w:rFonts w:cstheme="minorHAnsi"/>
                <w:sz w:val="20"/>
              </w:rPr>
              <w:t>owarzyszenia Dolina Karpia (np. </w:t>
            </w:r>
            <w:r w:rsidRPr="007E1946">
              <w:rPr>
                <w:rFonts w:cstheme="minorHAnsi"/>
                <w:sz w:val="20"/>
              </w:rPr>
              <w:t>opracowanie strategii ponadlokalnej).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4DCFA5" w14:textId="77777777" w:rsidR="00B71332" w:rsidRPr="007E1946" w:rsidRDefault="00B7133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223CFEB" w14:textId="77777777" w:rsidR="00B71332" w:rsidRPr="007E1946" w:rsidRDefault="00B7133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2EC688E" w14:textId="77777777" w:rsidR="00B71332" w:rsidRPr="007E1946" w:rsidRDefault="00B7133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1273BE92" w14:textId="77777777" w:rsidR="00B71332" w:rsidRPr="007E1946" w:rsidRDefault="00B71332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7A7102" w:rsidRPr="007E1946" w14:paraId="089E5887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A2AB2FF" w14:textId="77777777" w:rsidR="007A7102" w:rsidRPr="007E1946" w:rsidRDefault="007A7102" w:rsidP="00FC46FF">
            <w:pPr>
              <w:pStyle w:val="Akapitzlist"/>
              <w:numPr>
                <w:ilvl w:val="0"/>
                <w:numId w:val="9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321BED2" w14:textId="77777777" w:rsidR="007A7102" w:rsidRPr="007E1946" w:rsidRDefault="007A710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Rozwój współpracy z uczelniami wyższymi (m.in. odkrywanie i realizowanie potencjałów gminy).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A2647E" w14:textId="77777777" w:rsidR="007A7102" w:rsidRPr="007E1946" w:rsidRDefault="007A710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0F60653" w14:textId="77777777" w:rsidR="007A7102" w:rsidRPr="007E1946" w:rsidRDefault="007A710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95D5BBE" w14:textId="77777777" w:rsidR="007A7102" w:rsidRPr="007E1946" w:rsidRDefault="007A710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1D956DB4" w14:textId="77777777" w:rsidR="007A7102" w:rsidRPr="007E1946" w:rsidRDefault="007A7102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B71332" w:rsidRPr="007E1946" w14:paraId="65BA9C78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DB6E71E" w14:textId="77777777" w:rsidR="00B71332" w:rsidRPr="007E1946" w:rsidRDefault="00B71332" w:rsidP="00FC46FF">
            <w:pPr>
              <w:pStyle w:val="Akapitzlist"/>
              <w:numPr>
                <w:ilvl w:val="0"/>
                <w:numId w:val="9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CCD4CF5" w14:textId="77777777" w:rsidR="00B71332" w:rsidRPr="007E1946" w:rsidRDefault="00B7133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Działania własne gminy oraz szeroka współpraca, w tym z administracją rządową i innymi samorządami oraz międzysektorowa, w odpowiedzi na kryzys migracyjny, wywołany wojną w Ukrainie (działania ukierunkowane na wsparcie, aktywizację i integrację uchodźców, utrzymanie porządku i bezpieczeństwa publicznego, sprawna i efektywna polityka informacyjna adresowana zarówno do migrantów i uchodźców, jak również mieszkańców gminy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B0E0B6C" w14:textId="77777777" w:rsidR="00B71332" w:rsidRPr="007E1946" w:rsidRDefault="00B7133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4D925D2" w14:textId="77777777" w:rsidR="00B71332" w:rsidRPr="007E1946" w:rsidRDefault="00B7133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98CBF3B" w14:textId="77777777" w:rsidR="00B71332" w:rsidRPr="007E1946" w:rsidRDefault="00B7133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07912164" w14:textId="77777777" w:rsidR="00B71332" w:rsidRPr="007E1946" w:rsidRDefault="00B71332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B71332" w:rsidRPr="007E1946" w14:paraId="16FA0D32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31188B3" w14:textId="77777777" w:rsidR="00B71332" w:rsidRPr="007E1946" w:rsidRDefault="00B71332" w:rsidP="00FC46FF">
            <w:pPr>
              <w:pStyle w:val="Akapitzlist"/>
              <w:numPr>
                <w:ilvl w:val="0"/>
                <w:numId w:val="9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2B62474" w14:textId="77777777" w:rsidR="00B71332" w:rsidRPr="007E1946" w:rsidRDefault="00B7133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70A13F6B" w14:textId="77777777" w:rsidR="00B71332" w:rsidRPr="007E1946" w:rsidRDefault="00B7133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750ADE6F" w14:textId="77777777" w:rsidR="00B71332" w:rsidRPr="007E1946" w:rsidRDefault="00B7133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D043E30" w14:textId="77777777" w:rsidR="00B71332" w:rsidRPr="007E1946" w:rsidRDefault="00B7133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6D286A2" w14:textId="77777777" w:rsidR="00B71332" w:rsidRPr="007E1946" w:rsidRDefault="00B71332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583F4D4" w14:textId="77777777" w:rsidR="00B71332" w:rsidRPr="007E1946" w:rsidRDefault="00B7133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2544C26" w14:textId="77777777" w:rsidR="00B71332" w:rsidRPr="007E1946" w:rsidRDefault="00B71332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C90CE2" w:rsidRPr="007E1946" w14:paraId="1DA3A59D" w14:textId="77777777" w:rsidTr="00AE74D6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0E558EE" w14:textId="77777777" w:rsidR="00C90CE2" w:rsidRPr="007E1946" w:rsidRDefault="00C90CE2" w:rsidP="00FC46FF">
            <w:pPr>
              <w:pStyle w:val="Akapitzlist"/>
              <w:numPr>
                <w:ilvl w:val="0"/>
                <w:numId w:val="9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0BD4CF5" w14:textId="77777777" w:rsidR="00C90CE2" w:rsidRDefault="00C90CE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7E34C808" w14:textId="77777777" w:rsidR="00C90CE2" w:rsidRDefault="00C90CE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6991800B" w14:textId="42096A03" w:rsidR="00C90CE2" w:rsidRPr="007E1946" w:rsidRDefault="00C90CE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DEA212E" w14:textId="77777777" w:rsidR="00C90CE2" w:rsidRPr="007E1946" w:rsidRDefault="00C90CE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A07ACDD" w14:textId="77777777" w:rsidR="00C90CE2" w:rsidRPr="007E1946" w:rsidRDefault="00C90CE2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37F7B3E" w14:textId="77777777" w:rsidR="00C90CE2" w:rsidRPr="007E1946" w:rsidRDefault="00C90CE2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0CA7D504" w14:textId="77777777" w:rsidR="00C90CE2" w:rsidRPr="007E1946" w:rsidRDefault="00C90CE2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</w:tbl>
    <w:p w14:paraId="11D90445" w14:textId="77777777" w:rsidR="00DA5304" w:rsidRPr="007E1946" w:rsidRDefault="00DA5304" w:rsidP="007E1946">
      <w:pPr>
        <w:spacing w:before="0" w:after="20" w:line="264" w:lineRule="auto"/>
        <w:rPr>
          <w:rFonts w:eastAsiaTheme="minorHAnsi" w:cstheme="minorHAnsi"/>
          <w:color w:val="000000"/>
          <w:szCs w:val="22"/>
        </w:rPr>
      </w:pPr>
      <w:r w:rsidRPr="007E1946">
        <w:rPr>
          <w:rFonts w:cstheme="minorHAnsi"/>
          <w:szCs w:val="22"/>
        </w:rPr>
        <w:br w:type="page"/>
      </w:r>
    </w:p>
    <w:tbl>
      <w:tblPr>
        <w:tblW w:w="141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959"/>
        <w:gridCol w:w="2268"/>
        <w:gridCol w:w="2552"/>
        <w:gridCol w:w="1984"/>
        <w:gridCol w:w="2673"/>
      </w:tblGrid>
      <w:tr w:rsidR="00DA5304" w:rsidRPr="007E1946" w14:paraId="14CD5240" w14:textId="77777777" w:rsidTr="00D47E29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4D857B05" w14:textId="77777777" w:rsidR="00DA5304" w:rsidRPr="007E1946" w:rsidRDefault="00DA5304" w:rsidP="007E1946">
            <w:pPr>
              <w:spacing w:before="0" w:after="20" w:line="264" w:lineRule="auto"/>
              <w:jc w:val="both"/>
              <w:rPr>
                <w:rFonts w:cstheme="minorHAnsi"/>
                <w:b/>
                <w:bCs/>
                <w:color w:val="FFFFFF"/>
              </w:rPr>
            </w:pPr>
            <w:r w:rsidRPr="007E1946">
              <w:rPr>
                <w:rFonts w:cstheme="minorHAnsi"/>
                <w:b/>
              </w:rPr>
              <w:lastRenderedPageBreak/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7E1946">
              <w:rPr>
                <w:rFonts w:cstheme="minorHAnsi"/>
                <w:b/>
              </w:rPr>
              <w:t>2.1. Zapewnienie atrakcyjnych warunków zamieszkania oraz powszechnego dostępu do systemów wodociągowych, kanalizacyjnych i technicznych, wykorzystujących rozwiązania adekwatne do lokalnych warunków gospodarczych, osadniczych i przyrodniczych.</w:t>
            </w:r>
          </w:p>
        </w:tc>
      </w:tr>
      <w:tr w:rsidR="00DA5304" w:rsidRPr="007E1946" w14:paraId="288FB46D" w14:textId="77777777" w:rsidTr="00D47E29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23D91627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A3392C9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79300D7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2D93E716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1E150C90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DA5304" w:rsidRPr="007E1946" w14:paraId="77146628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097159" w14:textId="77777777" w:rsidR="00DA5304" w:rsidRPr="007E1946" w:rsidRDefault="00DA5304" w:rsidP="00FC46FF">
            <w:pPr>
              <w:pStyle w:val="Akapitzlist"/>
              <w:numPr>
                <w:ilvl w:val="0"/>
                <w:numId w:val="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014E1C35" w14:textId="77777777" w:rsidR="009B146D" w:rsidRPr="007E1946" w:rsidRDefault="00DA5304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Rozwój systemu kanalizacji i oczyszczania ścieków</w:t>
            </w:r>
            <w:r w:rsidR="009B146D" w:rsidRPr="007E1946">
              <w:rPr>
                <w:rFonts w:cstheme="minorHAnsi"/>
                <w:sz w:val="20"/>
              </w:rPr>
              <w:t xml:space="preserve"> (m.in. budowa sieci wodno-kanalizacyjnej w sołectwie Grodzisko – etap II, budowa sieci kanalizacji sanitarnej dla sołectw Smolice i Palczowice, budowa zachodniego kolektora kanalizacji sanitarnej Zator-Podolsze, budowa sieci kanalizacji sanitarnej wraz z pompownią ścieków na osiedlu Morysina w Zatorze).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C9CCB90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63A1088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C98FFBE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4980569" w14:textId="77777777" w:rsidR="00DA5304" w:rsidRPr="007E1946" w:rsidRDefault="00DA5304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E41CF4" w:rsidRPr="007E1946" w14:paraId="531E38E7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4A004A4" w14:textId="77777777" w:rsidR="00E41CF4" w:rsidRPr="007E1946" w:rsidRDefault="00E41CF4" w:rsidP="00FC46FF">
            <w:pPr>
              <w:pStyle w:val="Akapitzlist"/>
              <w:numPr>
                <w:ilvl w:val="0"/>
                <w:numId w:val="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9DEE802" w14:textId="77777777" w:rsidR="00E41CF4" w:rsidRPr="007E1946" w:rsidRDefault="00E41CF4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Opracowanie koncepcji oraz rozwój systemu kanalizacji deszczowej.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7778C2A" w14:textId="77777777" w:rsidR="00E41CF4" w:rsidRPr="007E1946" w:rsidRDefault="00E41CF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048EF44" w14:textId="77777777" w:rsidR="00E41CF4" w:rsidRPr="007E1946" w:rsidRDefault="00E41CF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90FCC88" w14:textId="77777777" w:rsidR="00E41CF4" w:rsidRPr="007E1946" w:rsidRDefault="00E41CF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6E266C86" w14:textId="77777777" w:rsidR="00E41CF4" w:rsidRPr="007E1946" w:rsidRDefault="00E41CF4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DA5304" w:rsidRPr="007E1946" w14:paraId="50DF26DB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979E93B" w14:textId="77777777" w:rsidR="00DA5304" w:rsidRPr="007E1946" w:rsidRDefault="00DA5304" w:rsidP="00FC46FF">
            <w:pPr>
              <w:pStyle w:val="Akapitzlist"/>
              <w:numPr>
                <w:ilvl w:val="0"/>
                <w:numId w:val="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4F56B2D" w14:textId="77777777" w:rsidR="00DA5304" w:rsidRPr="00C90CE2" w:rsidRDefault="00DA5304" w:rsidP="007E1946">
            <w:pPr>
              <w:spacing w:before="0" w:after="20" w:line="264" w:lineRule="auto"/>
              <w:jc w:val="both"/>
              <w:rPr>
                <w:rFonts w:cstheme="minorHAnsi"/>
                <w:i/>
                <w:sz w:val="20"/>
              </w:rPr>
            </w:pPr>
            <w:r w:rsidRPr="00C90CE2">
              <w:rPr>
                <w:rFonts w:cstheme="minorHAnsi"/>
                <w:i/>
                <w:sz w:val="20"/>
              </w:rPr>
              <w:t>Wsparcie alternatywnych form kanalizacji sanitarnej, w przypadkach gdy brak jest racjonalnych możliwości rozwoju sieci (np. zbiorniki bezodpływowe i usługa asenizacyjna, przydomowe oczyszczalnie ścieków).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1D8905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61E5F55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63C0389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77609FCB" w14:textId="77777777" w:rsidR="00DA5304" w:rsidRPr="007E1946" w:rsidRDefault="00DA5304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DA5304" w:rsidRPr="007E1946" w14:paraId="10B3D0CD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BE27FFE" w14:textId="77777777" w:rsidR="00DA5304" w:rsidRPr="007E1946" w:rsidRDefault="00DA5304" w:rsidP="00FC46FF">
            <w:pPr>
              <w:pStyle w:val="Akapitzlist"/>
              <w:numPr>
                <w:ilvl w:val="0"/>
                <w:numId w:val="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5B550458" w14:textId="77777777" w:rsidR="00DA5304" w:rsidRPr="007E1946" w:rsidRDefault="00DA5304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Rozwój systemu zaopatrzenia w wodę na terenie gminy</w:t>
            </w:r>
            <w:r w:rsidR="009B146D" w:rsidRPr="007E1946">
              <w:rPr>
                <w:rFonts w:cstheme="minorHAnsi"/>
                <w:sz w:val="20"/>
              </w:rPr>
              <w:t xml:space="preserve"> (m.in</w:t>
            </w:r>
            <w:r w:rsidR="007E1946">
              <w:rPr>
                <w:rFonts w:cstheme="minorHAnsi"/>
                <w:sz w:val="20"/>
              </w:rPr>
              <w:t>. budowa ujęcia wody w </w:t>
            </w:r>
            <w:r w:rsidR="009B146D" w:rsidRPr="007E1946">
              <w:rPr>
                <w:rFonts w:cstheme="minorHAnsi"/>
                <w:sz w:val="20"/>
              </w:rPr>
              <w:t>Zatorze, budowa sieci wodociągowej pomiędzy Stacją Uzdatniania Wody w Zatorze a Strefą Aktywności Gospodarczej).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7949256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9BEDC6F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A1B7D72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4BA84033" w14:textId="77777777" w:rsidR="00DA5304" w:rsidRPr="007E1946" w:rsidRDefault="00DA5304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DA5304" w:rsidRPr="007E1946" w14:paraId="1516989C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D5E0E01" w14:textId="77777777" w:rsidR="00DA5304" w:rsidRPr="007E1946" w:rsidRDefault="00DA5304" w:rsidP="00FC46FF">
            <w:pPr>
              <w:pStyle w:val="Akapitzlist"/>
              <w:numPr>
                <w:ilvl w:val="0"/>
                <w:numId w:val="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C4C2BC7" w14:textId="77777777" w:rsidR="00DA5304" w:rsidRPr="007E1946" w:rsidRDefault="00DA5304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Współpraca z operatorami w kierunku rozwoju sieci elektrycznych i gazowych </w:t>
            </w:r>
            <w:r w:rsidR="009B146D" w:rsidRPr="007E1946">
              <w:rPr>
                <w:rFonts w:cstheme="minorHAnsi"/>
                <w:sz w:val="20"/>
              </w:rPr>
              <w:t>na terenie gminy</w:t>
            </w:r>
            <w:r w:rsidRPr="007E1946">
              <w:rPr>
                <w:rFonts w:cstheme="minorHAnsi"/>
                <w:sz w:val="20"/>
              </w:rPr>
              <w:t>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1387552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DF9805D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7BE44C1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49607934" w14:textId="77777777" w:rsidR="00DA5304" w:rsidRPr="007E1946" w:rsidRDefault="00DA5304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1F73A4" w:rsidRPr="007E1946" w14:paraId="7C1CAD19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EE94E8C" w14:textId="77777777" w:rsidR="001F73A4" w:rsidRPr="007E1946" w:rsidRDefault="001F73A4" w:rsidP="00FC46FF">
            <w:pPr>
              <w:pStyle w:val="Akapitzlist"/>
              <w:numPr>
                <w:ilvl w:val="0"/>
                <w:numId w:val="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7771B56" w14:textId="77777777" w:rsidR="001F73A4" w:rsidRPr="007E1946" w:rsidRDefault="001F73A4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Współpraca w zakresie </w:t>
            </w:r>
            <w:r w:rsidR="002C78F4" w:rsidRPr="007E1946">
              <w:rPr>
                <w:rFonts w:cstheme="minorHAnsi"/>
                <w:sz w:val="20"/>
              </w:rPr>
              <w:t>rozwoju</w:t>
            </w:r>
            <w:r w:rsidRPr="007E1946">
              <w:rPr>
                <w:rFonts w:cstheme="minorHAnsi"/>
                <w:sz w:val="20"/>
              </w:rPr>
              <w:t xml:space="preserve"> </w:t>
            </w:r>
            <w:r w:rsidR="002C78F4" w:rsidRPr="007E1946">
              <w:rPr>
                <w:rFonts w:cstheme="minorHAnsi"/>
                <w:sz w:val="20"/>
              </w:rPr>
              <w:t>K</w:t>
            </w:r>
            <w:r w:rsidRPr="007E1946">
              <w:rPr>
                <w:rFonts w:cstheme="minorHAnsi"/>
                <w:sz w:val="20"/>
              </w:rPr>
              <w:t xml:space="preserve">lastra </w:t>
            </w:r>
            <w:r w:rsidR="002C78F4" w:rsidRPr="007E1946">
              <w:rPr>
                <w:rFonts w:cstheme="minorHAnsi"/>
                <w:sz w:val="20"/>
              </w:rPr>
              <w:t>E</w:t>
            </w:r>
            <w:r w:rsidRPr="007E1946">
              <w:rPr>
                <w:rFonts w:cstheme="minorHAnsi"/>
                <w:sz w:val="20"/>
              </w:rPr>
              <w:t xml:space="preserve">nergii </w:t>
            </w:r>
            <w:r w:rsidR="002C78F4" w:rsidRPr="007E1946">
              <w:rPr>
                <w:rFonts w:cstheme="minorHAnsi"/>
                <w:sz w:val="20"/>
              </w:rPr>
              <w:t xml:space="preserve">Dolina Karpia </w:t>
            </w:r>
            <w:r w:rsidRPr="007E1946">
              <w:rPr>
                <w:rFonts w:cstheme="minorHAnsi"/>
                <w:sz w:val="20"/>
              </w:rPr>
              <w:t>obsługującego</w:t>
            </w:r>
            <w:r w:rsidR="002C78F4" w:rsidRPr="007E1946">
              <w:rPr>
                <w:rFonts w:cstheme="minorHAnsi"/>
                <w:sz w:val="20"/>
              </w:rPr>
              <w:t xml:space="preserve"> lokalny rynek konsumenta.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F60A136" w14:textId="77777777" w:rsidR="001F73A4" w:rsidRPr="007E1946" w:rsidRDefault="001F73A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9156EE8" w14:textId="77777777" w:rsidR="001F73A4" w:rsidRPr="007E1946" w:rsidRDefault="001F73A4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64C8F67" w14:textId="77777777" w:rsidR="001F73A4" w:rsidRPr="007E1946" w:rsidRDefault="001F73A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32262315" w14:textId="77777777" w:rsidR="001F73A4" w:rsidRPr="007E1946" w:rsidRDefault="001F73A4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9B146D" w:rsidRPr="007E1946" w14:paraId="00FCB816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3299B6E" w14:textId="77777777" w:rsidR="009B146D" w:rsidRPr="007E1946" w:rsidRDefault="009B146D" w:rsidP="00FC46FF">
            <w:pPr>
              <w:pStyle w:val="Akapitzlist"/>
              <w:numPr>
                <w:ilvl w:val="0"/>
                <w:numId w:val="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E3CB4D6" w14:textId="77777777" w:rsidR="009B146D" w:rsidRPr="007E1946" w:rsidRDefault="009B146D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Współpraca z operatorami w kierunku zapewnienia wysokiej jakości usług komórkowych i internetowych na terenie gminy.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F2428C" w14:textId="77777777" w:rsidR="009B146D" w:rsidRPr="007E1946" w:rsidRDefault="009B146D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DEFAF4D" w14:textId="77777777" w:rsidR="009B146D" w:rsidRPr="007E1946" w:rsidRDefault="009B146D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6F2510E2" w14:textId="77777777" w:rsidR="009B146D" w:rsidRPr="007E1946" w:rsidRDefault="009B146D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7C05AE4D" w14:textId="77777777" w:rsidR="009B146D" w:rsidRPr="007E1946" w:rsidRDefault="009B146D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09403C" w:rsidRPr="007E1946" w14:paraId="6ED65FCB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A2EDE0F" w14:textId="77777777" w:rsidR="0009403C" w:rsidRPr="007E1946" w:rsidRDefault="0009403C" w:rsidP="00FC46FF">
            <w:pPr>
              <w:pStyle w:val="Akapitzlist"/>
              <w:numPr>
                <w:ilvl w:val="0"/>
                <w:numId w:val="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309DCE2" w14:textId="77777777" w:rsidR="0009403C" w:rsidRPr="007E1946" w:rsidRDefault="0009403C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5C6BC402" w14:textId="77777777" w:rsidR="0009403C" w:rsidRPr="007E1946" w:rsidRDefault="0009403C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2D4B6EF3" w14:textId="77777777" w:rsidR="0009403C" w:rsidRPr="007E1946" w:rsidRDefault="0009403C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1EC1B2C" w14:textId="77777777" w:rsidR="0009403C" w:rsidRPr="007E1946" w:rsidRDefault="0009403C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9DB37FC" w14:textId="77777777" w:rsidR="0009403C" w:rsidRPr="007E1946" w:rsidRDefault="0009403C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9FF7F97" w14:textId="77777777" w:rsidR="0009403C" w:rsidRPr="007E1946" w:rsidRDefault="0009403C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9CE6A72" w14:textId="77777777" w:rsidR="0009403C" w:rsidRPr="007E1946" w:rsidRDefault="0009403C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09403C" w:rsidRPr="007E1946" w14:paraId="1640A2F0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125DA6B" w14:textId="77777777" w:rsidR="0009403C" w:rsidRPr="007E1946" w:rsidRDefault="0009403C" w:rsidP="00FC46FF">
            <w:pPr>
              <w:pStyle w:val="Akapitzlist"/>
              <w:numPr>
                <w:ilvl w:val="0"/>
                <w:numId w:val="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4391576" w14:textId="77777777" w:rsidR="0009403C" w:rsidRPr="007E1946" w:rsidRDefault="0009403C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6CF91A7E" w14:textId="77777777" w:rsidR="0009403C" w:rsidRPr="007E1946" w:rsidRDefault="0009403C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2B7A50AE" w14:textId="77777777" w:rsidR="0009403C" w:rsidRPr="007E1946" w:rsidRDefault="0009403C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E75F543" w14:textId="77777777" w:rsidR="0009403C" w:rsidRPr="007E1946" w:rsidRDefault="0009403C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E4EBAD8" w14:textId="77777777" w:rsidR="0009403C" w:rsidRPr="007E1946" w:rsidRDefault="0009403C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D62D075" w14:textId="77777777" w:rsidR="0009403C" w:rsidRPr="007E1946" w:rsidRDefault="0009403C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2E3BFC5" w14:textId="77777777" w:rsidR="0009403C" w:rsidRPr="007E1946" w:rsidRDefault="0009403C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DA5304" w:rsidRPr="007E1946" w14:paraId="46463E74" w14:textId="77777777" w:rsidTr="00D47E29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48B797C5" w14:textId="77777777" w:rsidR="00DA5304" w:rsidRPr="007E1946" w:rsidRDefault="00DA5304" w:rsidP="007E1946">
            <w:pPr>
              <w:spacing w:before="0" w:after="20" w:line="264" w:lineRule="auto"/>
              <w:rPr>
                <w:rFonts w:cstheme="minorHAnsi"/>
                <w:b/>
                <w:bCs/>
                <w:color w:val="FFFFFF"/>
              </w:rPr>
            </w:pP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7E1946">
              <w:rPr>
                <w:rFonts w:cstheme="minorHAnsi"/>
                <w:b/>
              </w:rPr>
              <w:t>2.2. Ochrona zasobów środowiskowych oraz ograniczenie niekorzystnego wpływu na klimat i adaptacja do jego zmian.</w:t>
            </w:r>
          </w:p>
        </w:tc>
      </w:tr>
      <w:tr w:rsidR="00DA5304" w:rsidRPr="007E1946" w14:paraId="468BC4BE" w14:textId="77777777" w:rsidTr="00D47E29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0FD6B279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A8986A0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48FE8A95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68174387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5F86843B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9B146D" w:rsidRPr="007E1946" w14:paraId="440A316C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B0789C8" w14:textId="77777777" w:rsidR="009B146D" w:rsidRPr="007E1946" w:rsidRDefault="009B146D" w:rsidP="00FC46FF">
            <w:pPr>
              <w:pStyle w:val="Akapitzlist"/>
              <w:numPr>
                <w:ilvl w:val="0"/>
                <w:numId w:val="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B3DB8E9" w14:textId="77777777" w:rsidR="009B146D" w:rsidRPr="007E1946" w:rsidRDefault="009B146D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Aktywna polityka gminy na rzecz poprawy jakości powietrza, w tym kompleksowa modernizacja energetyczna budynków użyteczności publicznej (termomodernizacja, wymiana </w:t>
            </w:r>
            <w:r w:rsidR="00D061CC" w:rsidRPr="007E1946">
              <w:rPr>
                <w:rFonts w:cstheme="minorHAnsi"/>
                <w:sz w:val="20"/>
              </w:rPr>
              <w:t xml:space="preserve">nieekologicznych </w:t>
            </w:r>
            <w:r w:rsidRPr="007E1946">
              <w:rPr>
                <w:rFonts w:cstheme="minorHAnsi"/>
                <w:sz w:val="20"/>
              </w:rPr>
              <w:t>źródeł grzewczych, instalacja odnawialnych źródeł energii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EBBB34" w14:textId="77777777" w:rsidR="009B146D" w:rsidRPr="007E1946" w:rsidRDefault="009B146D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3799DC6" w14:textId="77777777" w:rsidR="009B146D" w:rsidRPr="007E1946" w:rsidRDefault="009B146D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BA66D47" w14:textId="77777777" w:rsidR="009B146D" w:rsidRPr="007E1946" w:rsidRDefault="009B146D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0ABB070D" w14:textId="77777777" w:rsidR="009B146D" w:rsidRPr="007E1946" w:rsidRDefault="009B146D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9B146D" w:rsidRPr="007E1946" w14:paraId="39A3FA5C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616E2CF" w14:textId="77777777" w:rsidR="009B146D" w:rsidRPr="007E1946" w:rsidRDefault="009B146D" w:rsidP="00FC46FF">
            <w:pPr>
              <w:pStyle w:val="Akapitzlist"/>
              <w:numPr>
                <w:ilvl w:val="0"/>
                <w:numId w:val="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7081297" w14:textId="77777777" w:rsidR="009B146D" w:rsidRPr="007E1946" w:rsidRDefault="009B146D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Wspieranie wdrożenia i egzekwowanie rozwiązań poprawiających jakość powietrza (monitoring jakości powietrza, ekodoradztwo, kampanie medialne, działania informacyjno-edukacyjne w zakresie ochrony powietrza oraz wymiana dobrych praktyk, programy termomodernizacji budynków i mieszkań, wymiany nieekologicznych źródeł ciepła, instalacji </w:t>
            </w:r>
            <w:r w:rsidR="00D061CC" w:rsidRPr="007E1946">
              <w:rPr>
                <w:rFonts w:cstheme="minorHAnsi"/>
                <w:sz w:val="20"/>
              </w:rPr>
              <w:t>odnawialnych źródeł energii</w:t>
            </w:r>
            <w:r w:rsidRPr="007E1946">
              <w:rPr>
                <w:rFonts w:cstheme="minorHAnsi"/>
                <w:sz w:val="20"/>
              </w:rPr>
              <w:t xml:space="preserve">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BDFA35" w14:textId="77777777" w:rsidR="009B146D" w:rsidRPr="007E1946" w:rsidRDefault="009B146D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2348471" w14:textId="77777777" w:rsidR="009B146D" w:rsidRPr="007E1946" w:rsidRDefault="009B146D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3C9BDF1" w14:textId="77777777" w:rsidR="009B146D" w:rsidRPr="007E1946" w:rsidRDefault="009B146D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3D8886B1" w14:textId="77777777" w:rsidR="009B146D" w:rsidRPr="007E1946" w:rsidRDefault="009B146D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DA5304" w:rsidRPr="007E1946" w14:paraId="22981EA9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2C86EE4" w14:textId="77777777" w:rsidR="00DA5304" w:rsidRPr="007E1946" w:rsidRDefault="00DA5304" w:rsidP="00FC46FF">
            <w:pPr>
              <w:pStyle w:val="Akapitzlist"/>
              <w:numPr>
                <w:ilvl w:val="0"/>
                <w:numId w:val="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E530801" w14:textId="77777777" w:rsidR="00DA5304" w:rsidRPr="007E1946" w:rsidRDefault="00DA5304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Poprawa stanu i jakości wód oraz racjonalne gospodarowanie zasobami wodnymi, wspieranie wdrażania rozwiązań w zakresie przeciwdziałania skutkom suszy, jak również ochrony przeciwpowodziowej (m.in. rozwój ziel</w:t>
            </w:r>
            <w:r w:rsidR="002D42CB" w:rsidRPr="007E1946">
              <w:rPr>
                <w:rFonts w:cstheme="minorHAnsi"/>
                <w:sz w:val="20"/>
              </w:rPr>
              <w:t>onej i błękitnej infrastruktury</w:t>
            </w:r>
            <w:r w:rsidR="00F37AB1" w:rsidRPr="007E1946">
              <w:rPr>
                <w:rFonts w:cstheme="minorHAnsi"/>
                <w:sz w:val="20"/>
              </w:rPr>
              <w:t>, udrażnianie koryt cieków wodnych i rowów melioracyjnych</w:t>
            </w:r>
            <w:r w:rsidRPr="007E1946">
              <w:rPr>
                <w:rFonts w:cstheme="minorHAnsi"/>
                <w:sz w:val="20"/>
              </w:rPr>
              <w:t>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266ECC7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1963CAD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BA27D08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33A380FC" w14:textId="77777777" w:rsidR="00DA5304" w:rsidRPr="007E1946" w:rsidRDefault="00DA5304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DA5304" w:rsidRPr="007E1946" w14:paraId="1B995951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0DD0E70" w14:textId="77777777" w:rsidR="00DA5304" w:rsidRPr="007E1946" w:rsidRDefault="00DA5304" w:rsidP="00FC46FF">
            <w:pPr>
              <w:pStyle w:val="Akapitzlist"/>
              <w:numPr>
                <w:ilvl w:val="0"/>
                <w:numId w:val="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B7FBEBE" w14:textId="77777777" w:rsidR="00DA5304" w:rsidRPr="007E1946" w:rsidRDefault="00DA5304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Edukacja, promocja i rozwój zintegrowanego systemu gospodarki odpadami w kierunku utrzymania i wzrostu selektywnie zbieranych odpadów komunalnych, ograniczenia ich ilości, maksymalnego odzysku oraz unieszkodliwiania</w:t>
            </w:r>
            <w:r w:rsidR="00F765A0" w:rsidRPr="007E1946">
              <w:rPr>
                <w:rFonts w:cstheme="minorHAnsi"/>
                <w:sz w:val="20"/>
              </w:rPr>
              <w:t xml:space="preserve"> (w tym również kontynuacja programu likwidacji wyrobów azbestowych na terenie gminy oraz systematyczna inwentaryzacja i likwidacja dzikich wysypisk śmieci, szczególnie na terenach nadwodnych)</w:t>
            </w:r>
            <w:r w:rsidRPr="007E1946">
              <w:rPr>
                <w:rFonts w:cstheme="minorHAnsi"/>
                <w:sz w:val="20"/>
              </w:rPr>
              <w:t>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EC579FA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8E56EDF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4DB2F04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67A7634C" w14:textId="77777777" w:rsidR="00DA5304" w:rsidRPr="007E1946" w:rsidRDefault="00DA5304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DA5304" w:rsidRPr="007E1946" w14:paraId="4B514E02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50431D2" w14:textId="77777777" w:rsidR="00DA5304" w:rsidRPr="007E1946" w:rsidRDefault="00DA5304" w:rsidP="00FC46FF">
            <w:pPr>
              <w:pStyle w:val="Akapitzlist"/>
              <w:numPr>
                <w:ilvl w:val="0"/>
                <w:numId w:val="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CF8245F" w14:textId="77777777" w:rsidR="00DA5304" w:rsidRPr="007E1946" w:rsidRDefault="00DA5304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Wieloaspektowe działania na rzecz </w:t>
            </w:r>
            <w:r w:rsidR="002D42CB" w:rsidRPr="007E1946">
              <w:rPr>
                <w:rFonts w:cstheme="minorHAnsi"/>
                <w:sz w:val="20"/>
              </w:rPr>
              <w:t>ochrony przyrody i różnorodności biologicznej.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6983D9C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9804F22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6A688D70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4806E378" w14:textId="77777777" w:rsidR="00DA5304" w:rsidRPr="007E1946" w:rsidRDefault="00DA5304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DA5304" w:rsidRPr="007E1946" w14:paraId="44FAE2E6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92A6D49" w14:textId="77777777" w:rsidR="00DA5304" w:rsidRPr="007E1946" w:rsidRDefault="00DA5304" w:rsidP="00FC46FF">
            <w:pPr>
              <w:pStyle w:val="Akapitzlist"/>
              <w:numPr>
                <w:ilvl w:val="0"/>
                <w:numId w:val="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BAF32BB" w14:textId="77777777" w:rsidR="00DA5304" w:rsidRPr="007E1946" w:rsidRDefault="00DA5304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Poprawa świadomości ekologicznej społeczeństwa oraz kształtowanie zachowań i postaw prośrodowiskowych (pogłębianie i udostępnianie wiedzy o zasobach przyrodniczych i walorach krajobrazowych gminy, edukacja ekologiczna, kampanie</w:t>
            </w:r>
            <w:r w:rsidR="002D42CB" w:rsidRPr="007E1946">
              <w:rPr>
                <w:rFonts w:cstheme="minorHAnsi"/>
                <w:sz w:val="20"/>
              </w:rPr>
              <w:t xml:space="preserve"> itp.</w:t>
            </w:r>
            <w:r w:rsidRPr="007E1946">
              <w:rPr>
                <w:rFonts w:cstheme="minorHAnsi"/>
                <w:sz w:val="20"/>
              </w:rPr>
              <w:t>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B3A0607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C060912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E96B8CD" w14:textId="77777777" w:rsidR="00DA5304" w:rsidRPr="007E1946" w:rsidRDefault="00DA530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573C7254" w14:textId="77777777" w:rsidR="00DA5304" w:rsidRPr="007E1946" w:rsidRDefault="00DA5304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EC10AB" w:rsidRPr="007E1946" w14:paraId="1FF9CD83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DF57FC" w14:textId="77777777" w:rsidR="00EC10AB" w:rsidRPr="007E1946" w:rsidRDefault="00EC10AB" w:rsidP="00FC46FF">
            <w:pPr>
              <w:pStyle w:val="Akapitzlist"/>
              <w:numPr>
                <w:ilvl w:val="0"/>
                <w:numId w:val="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E3F54DB" w14:textId="77777777" w:rsidR="00EC10AB" w:rsidRPr="007E1946" w:rsidRDefault="00EC10AB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Wsparcie działań na rzecz redukcji zanieczyszczeń i hałasu komunikacyjnego oraz zmniejszania ich uciążliwości (m.in. redukcja hałasu u źródła, redukcja hałasu na drodze propagacji, wspieranie i promowanie alternatywnych względem samochodu form mobilności).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A74E7E" w14:textId="77777777" w:rsidR="00EC10AB" w:rsidRPr="007E1946" w:rsidRDefault="00EC10A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37B1835" w14:textId="77777777" w:rsidR="00EC10AB" w:rsidRPr="007E1946" w:rsidRDefault="00EC10A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45C7A54" w14:textId="77777777" w:rsidR="00EC10AB" w:rsidRPr="007E1946" w:rsidRDefault="00EC10A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5ACDB085" w14:textId="77777777" w:rsidR="00EC10AB" w:rsidRPr="007E1946" w:rsidRDefault="00EC10AB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D42CB" w:rsidRPr="007E1946" w14:paraId="6F1BF3E6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D4DE358" w14:textId="77777777" w:rsidR="002D42CB" w:rsidRPr="007E1946" w:rsidRDefault="002D42CB" w:rsidP="00FC46FF">
            <w:pPr>
              <w:pStyle w:val="Akapitzlist"/>
              <w:numPr>
                <w:ilvl w:val="0"/>
                <w:numId w:val="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0178F1F" w14:textId="77777777" w:rsidR="002D42CB" w:rsidRPr="007E1946" w:rsidRDefault="002D42CB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62DA5E2B" w14:textId="77777777" w:rsidR="002D42CB" w:rsidRPr="007E1946" w:rsidRDefault="002D42CB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6E5B8384" w14:textId="77777777" w:rsidR="002D42CB" w:rsidRPr="007E1946" w:rsidRDefault="002D42CB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7D14E5F" w14:textId="77777777" w:rsidR="002D42CB" w:rsidRPr="007E1946" w:rsidRDefault="002D42C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3B8703F" w14:textId="77777777" w:rsidR="002D42CB" w:rsidRPr="007E1946" w:rsidRDefault="002D42C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5B703A5" w14:textId="77777777" w:rsidR="002D42CB" w:rsidRPr="007E1946" w:rsidRDefault="002D42C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91393DB" w14:textId="77777777" w:rsidR="002D42CB" w:rsidRPr="007E1946" w:rsidRDefault="002D42CB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D42CB" w:rsidRPr="007E1946" w14:paraId="2F3F77EA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E68B95D" w14:textId="77777777" w:rsidR="002D42CB" w:rsidRPr="007E1946" w:rsidRDefault="002D42CB" w:rsidP="00FC46FF">
            <w:pPr>
              <w:pStyle w:val="Akapitzlist"/>
              <w:numPr>
                <w:ilvl w:val="0"/>
                <w:numId w:val="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29BF389" w14:textId="77777777" w:rsidR="002D42CB" w:rsidRPr="007E1946" w:rsidRDefault="002D42CB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23DAA4F0" w14:textId="77777777" w:rsidR="002D42CB" w:rsidRPr="007E1946" w:rsidRDefault="002D42CB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15F660AF" w14:textId="77777777" w:rsidR="002D42CB" w:rsidRPr="007E1946" w:rsidRDefault="002D42CB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7E7D6B8" w14:textId="77777777" w:rsidR="002D42CB" w:rsidRPr="007E1946" w:rsidRDefault="002D42C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4250CB7" w14:textId="77777777" w:rsidR="002D42CB" w:rsidRPr="007E1946" w:rsidRDefault="002D42C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C6580FB" w14:textId="77777777" w:rsidR="002D42CB" w:rsidRPr="007E1946" w:rsidRDefault="002D42C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7D11CF02" w14:textId="77777777" w:rsidR="002D42CB" w:rsidRPr="007E1946" w:rsidRDefault="002D42CB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56701" w:rsidRPr="007E1946" w14:paraId="51467270" w14:textId="77777777" w:rsidTr="00D47E29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30E80CF9" w14:textId="77777777" w:rsidR="00256701" w:rsidRPr="007E1946" w:rsidRDefault="00256701" w:rsidP="007E1946">
            <w:pPr>
              <w:spacing w:before="0" w:after="20" w:line="264" w:lineRule="auto"/>
              <w:rPr>
                <w:rFonts w:cstheme="minorHAnsi"/>
                <w:b/>
                <w:bCs/>
                <w:color w:val="FFFFFF"/>
              </w:rPr>
            </w:pP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7E1946">
              <w:rPr>
                <w:rFonts w:cstheme="minorHAnsi"/>
                <w:b/>
              </w:rPr>
              <w:t>2.3. Zapewnienie porządku i bezpieczeństwa publicznego na terenie gminy.</w:t>
            </w:r>
          </w:p>
        </w:tc>
      </w:tr>
      <w:tr w:rsidR="00256701" w:rsidRPr="007E1946" w14:paraId="55D4FCBC" w14:textId="77777777" w:rsidTr="00D47E29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16A1258E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F2A7D85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C1E355A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0DF195F7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0812D729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256701" w:rsidRPr="007E1946" w14:paraId="28A9E497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6F0A504" w14:textId="77777777" w:rsidR="00256701" w:rsidRPr="007E1946" w:rsidRDefault="00256701" w:rsidP="00FC46FF">
            <w:pPr>
              <w:pStyle w:val="Akapitzlist"/>
              <w:numPr>
                <w:ilvl w:val="0"/>
                <w:numId w:val="10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8F779CC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eastAsia="Calibri" w:cstheme="minorHAnsi"/>
                <w:sz w:val="20"/>
              </w:rPr>
            </w:pPr>
            <w:r w:rsidRPr="007E1946">
              <w:rPr>
                <w:rFonts w:eastAsia="Calibri" w:cstheme="minorHAnsi"/>
                <w:sz w:val="20"/>
              </w:rPr>
              <w:t>Zapobieganie katastrofom, klęskom żywiołowym i epidemiom oraz minimalizowanie ich skutków</w:t>
            </w:r>
            <w:r w:rsidR="00AF26CA" w:rsidRPr="007E1946">
              <w:rPr>
                <w:rFonts w:eastAsia="Calibri" w:cstheme="minorHAnsi"/>
                <w:sz w:val="20"/>
              </w:rPr>
              <w:t xml:space="preserve"> (</w:t>
            </w:r>
            <w:r w:rsidRPr="007E1946">
              <w:rPr>
                <w:rFonts w:eastAsia="Calibri" w:cstheme="minorHAnsi"/>
                <w:sz w:val="20"/>
              </w:rPr>
              <w:t xml:space="preserve">m.in. przeciwdziałanie zagrożeniom osuwiskowym </w:t>
            </w:r>
            <w:r w:rsidRPr="007E1946">
              <w:rPr>
                <w:rFonts w:eastAsia="Calibri" w:cstheme="minorHAnsi"/>
                <w:sz w:val="20"/>
              </w:rPr>
              <w:lastRenderedPageBreak/>
              <w:t>i</w:t>
            </w:r>
            <w:r w:rsidR="00DE0141">
              <w:rPr>
                <w:rFonts w:eastAsia="Calibri" w:cstheme="minorHAnsi"/>
                <w:sz w:val="20"/>
              </w:rPr>
              <w:t> </w:t>
            </w:r>
            <w:r w:rsidRPr="007E1946">
              <w:rPr>
                <w:rFonts w:eastAsia="Calibri" w:cstheme="minorHAnsi"/>
                <w:sz w:val="20"/>
              </w:rPr>
              <w:t>powodziowym oraz eliminacja szkód powstałych w ich wyniku</w:t>
            </w:r>
            <w:r w:rsidR="00F37AB1" w:rsidRPr="007E1946">
              <w:rPr>
                <w:rFonts w:eastAsia="Calibri" w:cstheme="minorHAnsi"/>
                <w:sz w:val="20"/>
              </w:rPr>
              <w:t>, współpraca w tym zakresie i wsparcie inwestycji zewnętrznych, realizowanych w szczególności przez PWG Wody Polskie</w:t>
            </w:r>
            <w:r w:rsidR="00283C5F" w:rsidRPr="007E1946">
              <w:rPr>
                <w:rFonts w:eastAsia="Calibri" w:cstheme="minorHAnsi"/>
                <w:sz w:val="20"/>
              </w:rPr>
              <w:t>, w tym zabezpieczenie przeciwpowodziowe oczyszczalni ścieków oraz sąsiadujących terenów w Podolszu i w gminie Zator</w:t>
            </w:r>
            <w:r w:rsidR="00AF26CA" w:rsidRPr="007E1946">
              <w:rPr>
                <w:rFonts w:eastAsia="Calibri" w:cstheme="minorHAnsi"/>
                <w:sz w:val="20"/>
              </w:rPr>
              <w:t>)</w:t>
            </w:r>
            <w:r w:rsidRPr="007E1946">
              <w:rPr>
                <w:rFonts w:eastAsia="Calibri" w:cstheme="minorHAnsi"/>
                <w:sz w:val="20"/>
              </w:rPr>
              <w:t>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9085DCE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1036162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9BBB343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50D8CFD4" w14:textId="77777777" w:rsidR="00256701" w:rsidRPr="007E1946" w:rsidRDefault="002567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56701" w:rsidRPr="007E1946" w14:paraId="656FD825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8B32FE7" w14:textId="77777777" w:rsidR="00256701" w:rsidRPr="007E1946" w:rsidRDefault="00256701" w:rsidP="00FC46FF">
            <w:pPr>
              <w:pStyle w:val="Akapitzlist"/>
              <w:numPr>
                <w:ilvl w:val="0"/>
                <w:numId w:val="10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D41697E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eastAsia="Calibri" w:cstheme="minorHAnsi"/>
                <w:sz w:val="20"/>
              </w:rPr>
            </w:pPr>
            <w:r w:rsidRPr="007E1946">
              <w:rPr>
                <w:rFonts w:eastAsia="Calibri" w:cstheme="minorHAnsi"/>
                <w:sz w:val="20"/>
              </w:rPr>
              <w:t>Współpra</w:t>
            </w:r>
            <w:r w:rsidR="00DE0141">
              <w:rPr>
                <w:rFonts w:eastAsia="Calibri" w:cstheme="minorHAnsi"/>
                <w:sz w:val="20"/>
              </w:rPr>
              <w:t>ca z jednostkami zewnętrznymi w </w:t>
            </w:r>
            <w:r w:rsidRPr="007E1946">
              <w:rPr>
                <w:rFonts w:eastAsia="Calibri" w:cstheme="minorHAnsi"/>
                <w:sz w:val="20"/>
              </w:rPr>
              <w:t>zakresie doskonalenia systemu bezpieczeństwa publicz</w:t>
            </w:r>
            <w:r w:rsidR="00AF26CA" w:rsidRPr="007E1946">
              <w:rPr>
                <w:rFonts w:eastAsia="Calibri" w:cstheme="minorHAnsi"/>
                <w:sz w:val="20"/>
              </w:rPr>
              <w:t>nego i zarządzania kryzysowego (</w:t>
            </w:r>
            <w:r w:rsidRPr="007E1946">
              <w:rPr>
                <w:rFonts w:eastAsia="Calibri" w:cstheme="minorHAnsi"/>
                <w:sz w:val="20"/>
              </w:rPr>
              <w:t>m.in. wdrażanie nowoczesnych rozwiązań i technologii, rozwój systemów monitoringu i wczesnego ostrzegania, integracja systemów ratownictwa, wspólne akcje i ćwiczenia, rozszerzenie systemu zarządzania kryzysowego o specyfikę współczesnych zagrożeń</w:t>
            </w:r>
            <w:r w:rsidR="00AF26CA" w:rsidRPr="007E1946">
              <w:rPr>
                <w:rFonts w:eastAsia="Calibri" w:cstheme="minorHAnsi"/>
                <w:sz w:val="20"/>
              </w:rPr>
              <w:t>)</w:t>
            </w:r>
            <w:r w:rsidRPr="007E1946">
              <w:rPr>
                <w:rFonts w:eastAsia="Calibri" w:cstheme="minorHAnsi"/>
                <w:sz w:val="20"/>
              </w:rPr>
              <w:t>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178BF92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05A11BD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A67675D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5BF51D3F" w14:textId="77777777" w:rsidR="00256701" w:rsidRPr="007E1946" w:rsidRDefault="002567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56701" w:rsidRPr="007E1946" w14:paraId="220FCC21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EC3F09E" w14:textId="77777777" w:rsidR="00256701" w:rsidRPr="007E1946" w:rsidRDefault="00256701" w:rsidP="00FC46FF">
            <w:pPr>
              <w:pStyle w:val="Akapitzlist"/>
              <w:numPr>
                <w:ilvl w:val="0"/>
                <w:numId w:val="10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0DF28377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eastAsia="Calibri" w:cstheme="minorHAnsi"/>
                <w:sz w:val="20"/>
              </w:rPr>
            </w:pPr>
            <w:r w:rsidRPr="007E1946">
              <w:rPr>
                <w:rFonts w:eastAsia="Calibri" w:cstheme="minorHAnsi"/>
                <w:sz w:val="20"/>
              </w:rPr>
              <w:t xml:space="preserve">Wspieranie funkcjonowania i rozwoju </w:t>
            </w:r>
            <w:r w:rsidR="00AF26CA" w:rsidRPr="007E1946">
              <w:rPr>
                <w:rFonts w:eastAsia="Calibri" w:cstheme="minorHAnsi"/>
                <w:sz w:val="20"/>
              </w:rPr>
              <w:t>służb odpowiedzialnych za bezpieczeństwo</w:t>
            </w:r>
            <w:r w:rsidR="004A4A3E" w:rsidRPr="007E1946">
              <w:rPr>
                <w:rFonts w:eastAsia="Calibri" w:cstheme="minorHAnsi"/>
                <w:sz w:val="20"/>
              </w:rPr>
              <w:t>,</w:t>
            </w:r>
            <w:r w:rsidR="00AF26CA" w:rsidRPr="007E1946">
              <w:rPr>
                <w:rFonts w:eastAsia="Calibri" w:cstheme="minorHAnsi"/>
                <w:sz w:val="20"/>
              </w:rPr>
              <w:t xml:space="preserve"> porządek publiczny </w:t>
            </w:r>
            <w:r w:rsidR="004A4A3E" w:rsidRPr="007E1946">
              <w:rPr>
                <w:rFonts w:eastAsia="Calibri" w:cstheme="minorHAnsi"/>
                <w:sz w:val="20"/>
              </w:rPr>
              <w:t xml:space="preserve">i ratownictwo </w:t>
            </w:r>
            <w:r w:rsidR="00AF26CA" w:rsidRPr="007E1946">
              <w:rPr>
                <w:rFonts w:eastAsia="Calibri" w:cstheme="minorHAnsi"/>
                <w:sz w:val="20"/>
              </w:rPr>
              <w:t>(m.in.</w:t>
            </w:r>
            <w:r w:rsidRPr="007E1946">
              <w:rPr>
                <w:rFonts w:eastAsia="Calibri" w:cstheme="minorHAnsi"/>
                <w:sz w:val="20"/>
              </w:rPr>
              <w:t xml:space="preserve"> zakup wyposażenia i sprzętu gaśniczego oraz i ra</w:t>
            </w:r>
            <w:r w:rsidR="00AF26CA" w:rsidRPr="007E1946">
              <w:rPr>
                <w:rFonts w:eastAsia="Calibri" w:cstheme="minorHAnsi"/>
                <w:sz w:val="20"/>
              </w:rPr>
              <w:t>towniczego dla ochotniczych straży pożarnych, modernizacja</w:t>
            </w:r>
            <w:r w:rsidRPr="007E1946">
              <w:rPr>
                <w:rFonts w:eastAsia="Calibri" w:cstheme="minorHAnsi"/>
                <w:sz w:val="20"/>
              </w:rPr>
              <w:t xml:space="preserve"> remiz</w:t>
            </w:r>
            <w:r w:rsidR="000B63E8" w:rsidRPr="007E1946">
              <w:rPr>
                <w:rFonts w:eastAsia="Calibri" w:cstheme="minorHAnsi"/>
                <w:sz w:val="20"/>
              </w:rPr>
              <w:t>, wsparcie cyfryzacji służb</w:t>
            </w:r>
            <w:r w:rsidR="00AF26CA" w:rsidRPr="007E1946">
              <w:rPr>
                <w:rFonts w:eastAsia="Calibri" w:cstheme="minorHAnsi"/>
                <w:sz w:val="20"/>
              </w:rPr>
              <w:t>)</w:t>
            </w:r>
            <w:r w:rsidRPr="007E1946">
              <w:rPr>
                <w:rFonts w:eastAsia="Calibri" w:cstheme="minorHAnsi"/>
                <w:sz w:val="20"/>
              </w:rPr>
              <w:t>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BAA2A33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A21A252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75CFBAE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05301E87" w14:textId="77777777" w:rsidR="00256701" w:rsidRPr="007E1946" w:rsidRDefault="002567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56701" w:rsidRPr="007E1946" w14:paraId="4075FFEE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316D279" w14:textId="77777777" w:rsidR="00256701" w:rsidRPr="007E1946" w:rsidRDefault="00256701" w:rsidP="00FC46FF">
            <w:pPr>
              <w:pStyle w:val="Akapitzlist"/>
              <w:numPr>
                <w:ilvl w:val="0"/>
                <w:numId w:val="10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D95468C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eastAsia="Calibri" w:cstheme="minorHAnsi"/>
                <w:sz w:val="20"/>
              </w:rPr>
            </w:pPr>
            <w:r w:rsidRPr="007E1946">
              <w:rPr>
                <w:rFonts w:eastAsia="Calibri" w:cstheme="minorHAnsi"/>
                <w:sz w:val="20"/>
              </w:rPr>
              <w:t xml:space="preserve">Działania profilaktyczne, edukacyjne i prewencyjne adresowane do mieszkańców (zwłaszcza najmłodszych) dotyczące bezpieczeństwa w ruchu drogowym, </w:t>
            </w:r>
            <w:r w:rsidR="00046AF8" w:rsidRPr="007E1946">
              <w:rPr>
                <w:rFonts w:eastAsia="Calibri" w:cstheme="minorHAnsi"/>
                <w:sz w:val="20"/>
              </w:rPr>
              <w:t>bezpieczeństwa sanitarno-</w:t>
            </w:r>
            <w:r w:rsidR="00046AF8" w:rsidRPr="007E1946">
              <w:rPr>
                <w:rFonts w:eastAsia="Calibri" w:cstheme="minorHAnsi"/>
                <w:sz w:val="20"/>
              </w:rPr>
              <w:lastRenderedPageBreak/>
              <w:t xml:space="preserve">epidemiologicznego, </w:t>
            </w:r>
            <w:r w:rsidRPr="007E1946">
              <w:rPr>
                <w:rFonts w:eastAsia="Calibri" w:cstheme="minorHAnsi"/>
                <w:sz w:val="20"/>
              </w:rPr>
              <w:t>pierwszej pomocy, rekomendowanych zachowań w sytuacjach kryzysowych, cyberbezpieczeństwa itp.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2C0337D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28418F4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0BE1A9E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680FC7EF" w14:textId="77777777" w:rsidR="00256701" w:rsidRPr="007E1946" w:rsidRDefault="002567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56701" w:rsidRPr="007E1946" w14:paraId="44D054D1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9E81AB7" w14:textId="77777777" w:rsidR="00256701" w:rsidRPr="007E1946" w:rsidRDefault="00256701" w:rsidP="00FC46FF">
            <w:pPr>
              <w:pStyle w:val="Akapitzlist"/>
              <w:numPr>
                <w:ilvl w:val="0"/>
                <w:numId w:val="10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8559C5F" w14:textId="77777777" w:rsidR="00256701" w:rsidRPr="007E1946" w:rsidRDefault="00321DDA" w:rsidP="007E1946">
            <w:pPr>
              <w:pStyle w:val="Bezodstpw"/>
              <w:spacing w:before="0" w:after="20" w:line="264" w:lineRule="auto"/>
              <w:jc w:val="both"/>
              <w:rPr>
                <w:rFonts w:eastAsiaTheme="minorHAnsi" w:cstheme="minorHAnsi"/>
              </w:rPr>
            </w:pPr>
            <w:r w:rsidRPr="007E1946">
              <w:rPr>
                <w:rFonts w:eastAsiaTheme="minorHAnsi" w:cstheme="minorHAnsi"/>
              </w:rPr>
              <w:t>Rozwój monitoringu wizyjnego (m.in. objęcie monitoringiem wizyjnym głównych szlaków wyjazdowych i wjazdowych oraz newralgicznych węzłów infrastrukturalnych na terenie gminy - ujęcia wody, studnie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75CC3B2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CCC860A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D3F0993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465EFB02" w14:textId="77777777" w:rsidR="00256701" w:rsidRPr="007E1946" w:rsidRDefault="002567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56701" w:rsidRPr="007E1946" w14:paraId="5C523011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52AEA5" w14:textId="77777777" w:rsidR="00256701" w:rsidRPr="007E1946" w:rsidRDefault="00256701" w:rsidP="00FC46FF">
            <w:pPr>
              <w:pStyle w:val="Akapitzlist"/>
              <w:numPr>
                <w:ilvl w:val="0"/>
                <w:numId w:val="10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0A02A5D2" w14:textId="77777777" w:rsidR="00256701" w:rsidRPr="007E1946" w:rsidRDefault="001E5B01" w:rsidP="007E1946">
            <w:pPr>
              <w:spacing w:before="0" w:after="20" w:line="264" w:lineRule="auto"/>
              <w:jc w:val="both"/>
              <w:rPr>
                <w:rFonts w:eastAsia="Calibri" w:cstheme="minorHAnsi"/>
                <w:sz w:val="20"/>
              </w:rPr>
            </w:pPr>
            <w:r w:rsidRPr="007E1946">
              <w:rPr>
                <w:rFonts w:eastAsia="Calibri" w:cstheme="minorHAnsi"/>
                <w:sz w:val="20"/>
              </w:rPr>
              <w:t>Poprawa bezpieczeństwa ruchu drogowego (prewencja, edukacja, inwestycje, poprawa organizacji ruchu</w:t>
            </w:r>
            <w:r w:rsidR="00DE0141">
              <w:rPr>
                <w:rFonts w:eastAsia="Calibri" w:cstheme="minorHAnsi"/>
                <w:sz w:val="20"/>
              </w:rPr>
              <w:t>, tablice informacyjne i </w:t>
            </w:r>
            <w:r w:rsidR="00664647" w:rsidRPr="007E1946">
              <w:rPr>
                <w:rFonts w:eastAsia="Calibri" w:cstheme="minorHAnsi"/>
                <w:sz w:val="20"/>
              </w:rPr>
              <w:t>kierunkowe pomagające w orientacji przestrzennej</w:t>
            </w:r>
            <w:r w:rsidRPr="007E1946">
              <w:rPr>
                <w:rFonts w:eastAsia="Calibri" w:cstheme="minorHAnsi"/>
                <w:sz w:val="20"/>
              </w:rPr>
              <w:t xml:space="preserve">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2A00D68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12F1762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6A10B2E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5B36B1DC" w14:textId="77777777" w:rsidR="00256701" w:rsidRPr="007E1946" w:rsidRDefault="002567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56701" w:rsidRPr="007E1946" w14:paraId="2F71A3B6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80AF2A3" w14:textId="77777777" w:rsidR="00256701" w:rsidRPr="007E1946" w:rsidRDefault="00256701" w:rsidP="00FC46FF">
            <w:pPr>
              <w:pStyle w:val="Akapitzlist"/>
              <w:numPr>
                <w:ilvl w:val="0"/>
                <w:numId w:val="10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70B37B9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eastAsia="Calibri" w:cstheme="minorHAnsi"/>
                <w:sz w:val="20"/>
              </w:rPr>
            </w:pPr>
          </w:p>
          <w:p w14:paraId="44658C3F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eastAsia="Calibri" w:cstheme="minorHAnsi"/>
                <w:sz w:val="20"/>
              </w:rPr>
            </w:pPr>
          </w:p>
          <w:p w14:paraId="06C23724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3CA02EB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7DEDCF8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BCFE9A4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1243005D" w14:textId="77777777" w:rsidR="00256701" w:rsidRPr="007E1946" w:rsidRDefault="002567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56701" w:rsidRPr="007E1946" w14:paraId="09D29F52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5A2523D" w14:textId="77777777" w:rsidR="00256701" w:rsidRPr="007E1946" w:rsidRDefault="00256701" w:rsidP="00FC46FF">
            <w:pPr>
              <w:pStyle w:val="Akapitzlist"/>
              <w:numPr>
                <w:ilvl w:val="0"/>
                <w:numId w:val="10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F39AED3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52F4A520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0E6F999D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A64DF78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ADDEAB7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6E824C70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17BB5C5A" w14:textId="77777777" w:rsidR="00256701" w:rsidRPr="007E1946" w:rsidRDefault="002567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56701" w:rsidRPr="007E1946" w14:paraId="01DF06D5" w14:textId="77777777" w:rsidTr="00D47E29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7036D039" w14:textId="77777777" w:rsidR="00256701" w:rsidRPr="007E1946" w:rsidRDefault="00256701" w:rsidP="007E1946">
            <w:pPr>
              <w:spacing w:before="0" w:after="20" w:line="264" w:lineRule="auto"/>
              <w:rPr>
                <w:rFonts w:cstheme="minorHAnsi"/>
                <w:b/>
                <w:bCs/>
                <w:color w:val="FFFFFF"/>
              </w:rPr>
            </w:pP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7E1946">
              <w:rPr>
                <w:rFonts w:cstheme="minorHAnsi"/>
                <w:b/>
              </w:rPr>
              <w:t>2.4. Zwiększenie dostępności komunikacyjnej gminy i mobilności mieszkańców oraz poprawa bezpieczeństwa wszystkich uczestników ruchu.</w:t>
            </w:r>
          </w:p>
        </w:tc>
      </w:tr>
      <w:tr w:rsidR="00256701" w:rsidRPr="007E1946" w14:paraId="2AB840C3" w14:textId="77777777" w:rsidTr="00D47E29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415D10C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401B7FE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40FC54B4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2B4A5788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5E0CC396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256701" w:rsidRPr="007E1946" w14:paraId="369BD18A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999488F" w14:textId="77777777" w:rsidR="00256701" w:rsidRPr="007E1946" w:rsidRDefault="00256701" w:rsidP="00FC46FF">
            <w:pPr>
              <w:pStyle w:val="Akapitzlist"/>
              <w:numPr>
                <w:ilvl w:val="0"/>
                <w:numId w:val="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0881A058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Lobbowanie i wsparcie </w:t>
            </w:r>
            <w:r w:rsidR="00D47E29" w:rsidRPr="007E1946">
              <w:rPr>
                <w:rFonts w:cstheme="minorHAnsi"/>
                <w:sz w:val="20"/>
              </w:rPr>
              <w:t xml:space="preserve">kluczowych </w:t>
            </w:r>
            <w:r w:rsidR="005C2488" w:rsidRPr="007E1946">
              <w:rPr>
                <w:rFonts w:cstheme="minorHAnsi"/>
                <w:sz w:val="20"/>
              </w:rPr>
              <w:t>inwestycji drogowych poprawiających</w:t>
            </w:r>
            <w:r w:rsidRPr="007E1946">
              <w:rPr>
                <w:rFonts w:cstheme="minorHAnsi"/>
                <w:sz w:val="20"/>
              </w:rPr>
              <w:t xml:space="preserve"> dostępność komunikacyjną gminy </w:t>
            </w:r>
            <w:r w:rsidR="005C2488" w:rsidRPr="007E1946">
              <w:rPr>
                <w:rFonts w:cstheme="minorHAnsi"/>
                <w:sz w:val="20"/>
              </w:rPr>
              <w:t xml:space="preserve">i bezpieczeństwo </w:t>
            </w:r>
            <w:r w:rsidR="005C2488" w:rsidRPr="007E1946">
              <w:rPr>
                <w:rFonts w:cstheme="minorHAnsi"/>
                <w:sz w:val="20"/>
              </w:rPr>
              <w:lastRenderedPageBreak/>
              <w:t>uczestników</w:t>
            </w:r>
            <w:r w:rsidRPr="007E1946">
              <w:rPr>
                <w:rFonts w:cstheme="minorHAnsi"/>
                <w:sz w:val="20"/>
              </w:rPr>
              <w:t xml:space="preserve"> </w:t>
            </w:r>
            <w:r w:rsidR="005C2488" w:rsidRPr="007E1946">
              <w:rPr>
                <w:rFonts w:cstheme="minorHAnsi"/>
                <w:sz w:val="20"/>
              </w:rPr>
              <w:t xml:space="preserve">ruchu </w:t>
            </w:r>
            <w:r w:rsidRPr="007E1946">
              <w:rPr>
                <w:rFonts w:cstheme="minorHAnsi"/>
                <w:sz w:val="20"/>
              </w:rPr>
              <w:t xml:space="preserve">(m.in. </w:t>
            </w:r>
            <w:r w:rsidR="00717410" w:rsidRPr="007E1946">
              <w:rPr>
                <w:rFonts w:cstheme="minorHAnsi"/>
                <w:sz w:val="20"/>
              </w:rPr>
              <w:t xml:space="preserve">południowo-zachodnia </w:t>
            </w:r>
            <w:r w:rsidR="00D47E29" w:rsidRPr="007E1946">
              <w:rPr>
                <w:rFonts w:cstheme="minorHAnsi"/>
                <w:sz w:val="20"/>
              </w:rPr>
              <w:t>o</w:t>
            </w:r>
            <w:r w:rsidR="00717410" w:rsidRPr="007E1946">
              <w:rPr>
                <w:rFonts w:cstheme="minorHAnsi"/>
                <w:sz w:val="20"/>
              </w:rPr>
              <w:t>bwodnica Zatora</w:t>
            </w:r>
            <w:r w:rsidR="00E3717C" w:rsidRPr="007E1946">
              <w:rPr>
                <w:rFonts w:cstheme="minorHAnsi"/>
                <w:sz w:val="20"/>
              </w:rPr>
              <w:t xml:space="preserve"> </w:t>
            </w:r>
            <w:r w:rsidR="004E0364" w:rsidRPr="007E1946">
              <w:rPr>
                <w:rFonts w:cstheme="minorHAnsi"/>
                <w:sz w:val="20"/>
              </w:rPr>
              <w:t xml:space="preserve">z nowego skrzyżowania DK44 i DW781 do DK28 na południe od centrum miasta oraz </w:t>
            </w:r>
            <w:r w:rsidR="005C2488" w:rsidRPr="007E1946">
              <w:rPr>
                <w:rFonts w:cstheme="minorHAnsi"/>
                <w:sz w:val="20"/>
              </w:rPr>
              <w:t>południowo-wschodnia z</w:t>
            </w:r>
            <w:r w:rsidR="004E0364" w:rsidRPr="007E1946">
              <w:rPr>
                <w:rFonts w:cstheme="minorHAnsi"/>
                <w:sz w:val="20"/>
              </w:rPr>
              <w:t xml:space="preserve"> nowym mostem na Skawie</w:t>
            </w:r>
            <w:r w:rsidR="005C2488" w:rsidRPr="007E1946">
              <w:rPr>
                <w:rFonts w:cstheme="minorHAnsi"/>
                <w:sz w:val="20"/>
              </w:rPr>
              <w:t>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F11653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EF25D80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2F9A7FC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3EAE0FAA" w14:textId="77777777" w:rsidR="00256701" w:rsidRPr="007E1946" w:rsidRDefault="002567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56701" w:rsidRPr="007E1946" w14:paraId="1D53BD27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2C27161" w14:textId="77777777" w:rsidR="00256701" w:rsidRPr="007E1946" w:rsidRDefault="00256701" w:rsidP="00FC46FF">
            <w:pPr>
              <w:pStyle w:val="Akapitzlist"/>
              <w:numPr>
                <w:ilvl w:val="0"/>
                <w:numId w:val="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8844C56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Współpraca z innymi właścicielami i zarządcami dróg w zakresie budowy, przebudowy, rozbudowy i modernizacji dróg oraz ciągów pieszych i pieszo-rowerowych na terenie gminy (m.in. budowa chodnika przy DW781 w Zatorze, budowa chodnika przy drodze powiatowej nr 1773K Smolicach).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6715EA1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64802BC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639D9B45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305A9004" w14:textId="77777777" w:rsidR="00256701" w:rsidRPr="007E1946" w:rsidRDefault="002567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56701" w:rsidRPr="007E1946" w14:paraId="388DF3DD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08C3086" w14:textId="77777777" w:rsidR="00256701" w:rsidRPr="007E1946" w:rsidRDefault="00256701" w:rsidP="00FC46FF">
            <w:pPr>
              <w:pStyle w:val="Akapitzlist"/>
              <w:numPr>
                <w:ilvl w:val="0"/>
                <w:numId w:val="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0D2E56BB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Budowa, przebudowa</w:t>
            </w:r>
            <w:r w:rsidR="00DE0141">
              <w:rPr>
                <w:rFonts w:cstheme="minorHAnsi"/>
                <w:sz w:val="20"/>
              </w:rPr>
              <w:t>, rozbudowa i </w:t>
            </w:r>
            <w:r w:rsidRPr="007E1946">
              <w:rPr>
                <w:rFonts w:cstheme="minorHAnsi"/>
                <w:sz w:val="20"/>
              </w:rPr>
              <w:t>modernizacja dróg gminnych oraz ciągów pieszych i pieszo-rowerowych (m.in. rozbudowa ul. A. Micki</w:t>
            </w:r>
            <w:r w:rsidR="00DE0141">
              <w:rPr>
                <w:rFonts w:cstheme="minorHAnsi"/>
                <w:sz w:val="20"/>
              </w:rPr>
              <w:t>ewicza i ul. Palimąki w </w:t>
            </w:r>
            <w:r w:rsidRPr="007E1946">
              <w:rPr>
                <w:rFonts w:cstheme="minorHAnsi"/>
                <w:sz w:val="20"/>
              </w:rPr>
              <w:t>Zatorze, p</w:t>
            </w:r>
            <w:r w:rsidR="00DE0141">
              <w:rPr>
                <w:rFonts w:cstheme="minorHAnsi"/>
                <w:sz w:val="20"/>
              </w:rPr>
              <w:t>rzebudowa ul. Starowiejskiej w </w:t>
            </w:r>
            <w:r w:rsidRPr="007E1946">
              <w:rPr>
                <w:rFonts w:cstheme="minorHAnsi"/>
                <w:sz w:val="20"/>
              </w:rPr>
              <w:t>Podolszu, budowa nowych dróg na osiedlu Królewiec w Zatorze, rozbudowa ul. Reymonta w Zatorze, rozbudowa odcinka drogi gminnej nr 510 444K wraz z jej skrzyżowaniem z drogą krajową nr</w:t>
            </w:r>
            <w:r w:rsidR="00DE0141">
              <w:rPr>
                <w:rFonts w:cstheme="minorHAnsi"/>
                <w:sz w:val="20"/>
              </w:rPr>
              <w:t xml:space="preserve"> DK 44 typu „rondo” w Zatorze i </w:t>
            </w:r>
            <w:r w:rsidRPr="007E1946">
              <w:rPr>
                <w:rFonts w:cstheme="minorHAnsi"/>
                <w:sz w:val="20"/>
              </w:rPr>
              <w:t>budowa przejścia podziemnego przy rondzie</w:t>
            </w:r>
            <w:r w:rsidR="005C2488" w:rsidRPr="007E1946">
              <w:rPr>
                <w:rFonts w:cstheme="minorHAnsi"/>
                <w:sz w:val="20"/>
              </w:rPr>
              <w:t>, r</w:t>
            </w:r>
            <w:r w:rsidRPr="007E1946">
              <w:rPr>
                <w:rFonts w:cstheme="minorHAnsi"/>
                <w:sz w:val="20"/>
              </w:rPr>
              <w:t>ozbudowa odcinka drogi gminnej nr 510 381K wraz z jej skrzyżowaniem z drogą krajową nr DK 44 typu „rondo” w Zatorze</w:t>
            </w:r>
            <w:r w:rsidR="005C2488" w:rsidRPr="007E1946">
              <w:rPr>
                <w:rFonts w:cstheme="minorHAnsi"/>
                <w:sz w:val="20"/>
              </w:rPr>
              <w:t>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5C1F370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CA4EFAC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E8B671D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64FF7DE7" w14:textId="77777777" w:rsidR="00256701" w:rsidRPr="007E1946" w:rsidRDefault="002567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56701" w:rsidRPr="007E1946" w14:paraId="7D8CBAB5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8D1432C" w14:textId="77777777" w:rsidR="00256701" w:rsidRPr="007E1946" w:rsidRDefault="00256701" w:rsidP="00FC46FF">
            <w:pPr>
              <w:pStyle w:val="Akapitzlist"/>
              <w:numPr>
                <w:ilvl w:val="0"/>
                <w:numId w:val="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F0AB950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Budowa, przebudowa</w:t>
            </w:r>
            <w:r w:rsidR="00DE0141">
              <w:rPr>
                <w:rFonts w:cstheme="minorHAnsi"/>
                <w:sz w:val="20"/>
              </w:rPr>
              <w:t>, rozbudowa i </w:t>
            </w:r>
            <w:r w:rsidRPr="007E1946">
              <w:rPr>
                <w:rFonts w:cstheme="minorHAnsi"/>
                <w:sz w:val="20"/>
              </w:rPr>
              <w:t>modernizacja drogowych obiektów inżynierskich na terenie gminy (m.in. mostów na rzece Skawie w Podolszu i Grodzisku).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9741318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50D622D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D7C25C1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6EC10293" w14:textId="77777777" w:rsidR="00256701" w:rsidRPr="007E1946" w:rsidRDefault="002567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56701" w:rsidRPr="007E1946" w14:paraId="0093C256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AE3B4F5" w14:textId="77777777" w:rsidR="00256701" w:rsidRPr="007E1946" w:rsidRDefault="00256701" w:rsidP="00FC46FF">
            <w:pPr>
              <w:pStyle w:val="Akapitzlist"/>
              <w:numPr>
                <w:ilvl w:val="0"/>
                <w:numId w:val="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CA1D094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Modernizacja dróg dojazdowych do gruntów rolnych.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6CB92BC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AC90F63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6E6021AD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78F8EC72" w14:textId="77777777" w:rsidR="00256701" w:rsidRPr="007E1946" w:rsidRDefault="002567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56701" w:rsidRPr="007E1946" w14:paraId="4177CCAA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F930687" w14:textId="77777777" w:rsidR="00256701" w:rsidRPr="007E1946" w:rsidRDefault="00256701" w:rsidP="00FC46FF">
            <w:pPr>
              <w:pStyle w:val="Akapitzlist"/>
              <w:numPr>
                <w:ilvl w:val="0"/>
                <w:numId w:val="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066E461C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Budowa, </w:t>
            </w:r>
            <w:r w:rsidR="00DE0141">
              <w:rPr>
                <w:rFonts w:cstheme="minorHAnsi"/>
                <w:sz w:val="20"/>
              </w:rPr>
              <w:t>przebudowa, rozbudowa i </w:t>
            </w:r>
            <w:r w:rsidRPr="007E1946">
              <w:rPr>
                <w:rFonts w:cstheme="minorHAnsi"/>
                <w:sz w:val="20"/>
              </w:rPr>
              <w:t>modernizacja parkingowych, w szczególności przy budynkach i miejscach użyteczności publicznej oraz atrakcy</w:t>
            </w:r>
            <w:r w:rsidR="00DE0141">
              <w:rPr>
                <w:rFonts w:cstheme="minorHAnsi"/>
                <w:sz w:val="20"/>
              </w:rPr>
              <w:t>jnych dla rekreacji i </w:t>
            </w:r>
            <w:r w:rsidRPr="007E1946">
              <w:rPr>
                <w:rFonts w:cstheme="minorHAnsi"/>
                <w:sz w:val="20"/>
              </w:rPr>
              <w:t>turystyki (m.in. budowa parkingu przy ul. Dolina Karpia w Zatorze).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F844FAD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1F17FD5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8C1DC01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5021F318" w14:textId="77777777" w:rsidR="00256701" w:rsidRPr="007E1946" w:rsidRDefault="002567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56701" w:rsidRPr="007E1946" w14:paraId="1E22C688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BF373A5" w14:textId="77777777" w:rsidR="00256701" w:rsidRPr="007E1946" w:rsidRDefault="00256701" w:rsidP="00FC46FF">
            <w:pPr>
              <w:pStyle w:val="Akapitzlist"/>
              <w:numPr>
                <w:ilvl w:val="0"/>
                <w:numId w:val="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5A84B45" w14:textId="77777777" w:rsidR="00256701" w:rsidRPr="007E1946" w:rsidRDefault="00256701" w:rsidP="007E1946">
            <w:pPr>
              <w:pStyle w:val="Bezodstpw"/>
              <w:spacing w:before="0" w:after="20" w:line="264" w:lineRule="auto"/>
              <w:jc w:val="both"/>
              <w:rPr>
                <w:rFonts w:eastAsiaTheme="minorHAnsi" w:cstheme="minorHAnsi"/>
              </w:rPr>
            </w:pPr>
            <w:r w:rsidRPr="007E1946">
              <w:rPr>
                <w:rFonts w:eastAsiaTheme="minorHAnsi" w:cstheme="minorHAnsi"/>
              </w:rPr>
              <w:t>Wsparcie rozw</w:t>
            </w:r>
            <w:r w:rsidR="00DE0141">
              <w:rPr>
                <w:rFonts w:eastAsiaTheme="minorHAnsi" w:cstheme="minorHAnsi"/>
              </w:rPr>
              <w:t>oju i promocja zintegrowanego i </w:t>
            </w:r>
            <w:r w:rsidRPr="007E1946">
              <w:rPr>
                <w:rFonts w:eastAsiaTheme="minorHAnsi" w:cstheme="minorHAnsi"/>
              </w:rPr>
              <w:t>niskoemisyjnego transportu zbiorowego, dostosowanego do potrzeb mieszkańców, a także turystów i gości, w tym współpraca na rzecz przywrócenia pasażerskiej linii kolejowej wraz z budową Park&amp;Ride</w:t>
            </w:r>
            <w:r w:rsidR="00450EFA" w:rsidRPr="007E1946">
              <w:rPr>
                <w:rFonts w:eastAsiaTheme="minorHAnsi" w:cstheme="minorHAnsi"/>
              </w:rPr>
              <w:t xml:space="preserve"> oraz utworzeniem nowego przystanku kolejowego Zator Energylandia.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45C771A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A51DC8A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1866788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4C3EBE99" w14:textId="77777777" w:rsidR="00256701" w:rsidRPr="007E1946" w:rsidRDefault="002567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5C2488" w:rsidRPr="007E1946" w14:paraId="188D3658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72705CE" w14:textId="77777777" w:rsidR="005C2488" w:rsidRPr="007E1946" w:rsidRDefault="005C2488" w:rsidP="00FC46FF">
            <w:pPr>
              <w:pStyle w:val="Akapitzlist"/>
              <w:numPr>
                <w:ilvl w:val="0"/>
                <w:numId w:val="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F1684BA" w14:textId="77777777" w:rsidR="005C2488" w:rsidRPr="00C90CE2" w:rsidRDefault="005C2488" w:rsidP="007E1946">
            <w:pPr>
              <w:pStyle w:val="Bezodstpw"/>
              <w:spacing w:before="0" w:after="20" w:line="264" w:lineRule="auto"/>
              <w:jc w:val="both"/>
              <w:rPr>
                <w:rFonts w:eastAsiaTheme="minorHAnsi" w:cstheme="minorHAnsi"/>
                <w:i/>
              </w:rPr>
            </w:pPr>
            <w:r w:rsidRPr="00C90CE2">
              <w:rPr>
                <w:rFonts w:eastAsiaTheme="minorHAnsi" w:cstheme="minorHAnsi"/>
                <w:i/>
              </w:rPr>
              <w:t>Stworzenie centrum komunikacyjnego gminy – węzeł przesiadkowy (autobusowe centrum obsługi ruchu turystycznego – dworzec kolejowy – drogi rowerowe – miejsca parkingowe dla samochodów).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DEECC0E" w14:textId="77777777" w:rsidR="005C2488" w:rsidRPr="007E1946" w:rsidRDefault="005C2488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D1711EC" w14:textId="77777777" w:rsidR="005C2488" w:rsidRPr="007E1946" w:rsidRDefault="005C2488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9176698" w14:textId="77777777" w:rsidR="005C2488" w:rsidRPr="007E1946" w:rsidRDefault="005C2488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71C7C994" w14:textId="77777777" w:rsidR="005C2488" w:rsidRPr="007E1946" w:rsidRDefault="005C2488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56701" w:rsidRPr="007E1946" w14:paraId="6342F807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C6A7FF1" w14:textId="77777777" w:rsidR="00256701" w:rsidRPr="007E1946" w:rsidRDefault="00256701" w:rsidP="00FC46FF">
            <w:pPr>
              <w:pStyle w:val="Akapitzlist"/>
              <w:numPr>
                <w:ilvl w:val="0"/>
                <w:numId w:val="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CBB46AD" w14:textId="77777777" w:rsidR="00256701" w:rsidRPr="007E1946" w:rsidRDefault="00256701" w:rsidP="007E1946">
            <w:pPr>
              <w:pStyle w:val="Bezodstpw"/>
              <w:spacing w:before="0" w:after="20" w:line="264" w:lineRule="auto"/>
              <w:jc w:val="both"/>
              <w:rPr>
                <w:rFonts w:eastAsiaTheme="minorHAnsi" w:cstheme="minorHAnsi"/>
              </w:rPr>
            </w:pPr>
            <w:r w:rsidRPr="007E1946">
              <w:rPr>
                <w:rFonts w:eastAsiaTheme="minorHAnsi" w:cstheme="minorHAnsi"/>
              </w:rPr>
              <w:t>Rozwój i modernizacja oświetlenia ulicznego, z naciskiem na wdrażanie rozwiązań energooszczędnych i proekologicznych.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79313B8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0684E83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C98DB2B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0F1CE9D3" w14:textId="77777777" w:rsidR="00256701" w:rsidRPr="007E1946" w:rsidRDefault="002567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56701" w:rsidRPr="007E1946" w14:paraId="753706F3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B31FD1C" w14:textId="77777777" w:rsidR="00256701" w:rsidRPr="007E1946" w:rsidRDefault="00256701" w:rsidP="00FC46FF">
            <w:pPr>
              <w:pStyle w:val="Akapitzlist"/>
              <w:numPr>
                <w:ilvl w:val="0"/>
                <w:numId w:val="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7C7E978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Bieżące monitorowanie zapotrzebowania oraz wsparcie dla rozwoju sieci infrastruktury transportu elektromobilnego.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5499AD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7987010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E101D82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3B48DC45" w14:textId="77777777" w:rsidR="00256701" w:rsidRPr="007E1946" w:rsidRDefault="002567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4C563B" w:rsidRPr="007E1946" w14:paraId="74D67CDF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B1287D8" w14:textId="77777777" w:rsidR="004C563B" w:rsidRPr="007E1946" w:rsidRDefault="004C563B" w:rsidP="00FC46FF">
            <w:pPr>
              <w:pStyle w:val="Akapitzlist"/>
              <w:numPr>
                <w:ilvl w:val="0"/>
                <w:numId w:val="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0F25523" w14:textId="77777777" w:rsidR="004C563B" w:rsidRPr="007E1946" w:rsidRDefault="004C563B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R</w:t>
            </w:r>
            <w:r w:rsidR="00CF61DE" w:rsidRPr="007E1946">
              <w:rPr>
                <w:rFonts w:cstheme="minorHAnsi"/>
                <w:sz w:val="20"/>
              </w:rPr>
              <w:t>ozwój zintegrowanych lokalnie i </w:t>
            </w:r>
            <w:r w:rsidRPr="007E1946">
              <w:rPr>
                <w:rFonts w:cstheme="minorHAnsi"/>
                <w:sz w:val="20"/>
              </w:rPr>
              <w:t>pon</w:t>
            </w:r>
            <w:r w:rsidR="00CF61DE" w:rsidRPr="007E1946">
              <w:rPr>
                <w:rFonts w:cstheme="minorHAnsi"/>
                <w:sz w:val="20"/>
              </w:rPr>
              <w:t>adlokalnie ścieżek rowerowych o </w:t>
            </w:r>
            <w:r w:rsidRPr="007E1946">
              <w:rPr>
                <w:rFonts w:cstheme="minorHAnsi"/>
                <w:sz w:val="20"/>
              </w:rPr>
              <w:t>charakterze komunikacyjnym.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B92098" w14:textId="77777777" w:rsidR="004C563B" w:rsidRPr="007E1946" w:rsidRDefault="004C563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8242AE1" w14:textId="77777777" w:rsidR="004C563B" w:rsidRPr="007E1946" w:rsidRDefault="004C563B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E8DD468" w14:textId="77777777" w:rsidR="004C563B" w:rsidRPr="007E1946" w:rsidRDefault="004C563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721A4503" w14:textId="77777777" w:rsidR="004C563B" w:rsidRPr="007E1946" w:rsidRDefault="004C563B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56701" w:rsidRPr="007E1946" w14:paraId="385F6C57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3816FB8" w14:textId="77777777" w:rsidR="00256701" w:rsidRPr="007E1946" w:rsidRDefault="00256701" w:rsidP="00FC46FF">
            <w:pPr>
              <w:pStyle w:val="Akapitzlist"/>
              <w:numPr>
                <w:ilvl w:val="0"/>
                <w:numId w:val="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7A7D7A8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7D0944DC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67A39D70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ADBB2B9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9641F4D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1119A61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1B5C20B4" w14:textId="77777777" w:rsidR="00256701" w:rsidRPr="007E1946" w:rsidRDefault="002567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56701" w:rsidRPr="007E1946" w14:paraId="371C1841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FCC0781" w14:textId="77777777" w:rsidR="00256701" w:rsidRPr="007E1946" w:rsidRDefault="00256701" w:rsidP="00FC46FF">
            <w:pPr>
              <w:pStyle w:val="Akapitzlist"/>
              <w:numPr>
                <w:ilvl w:val="0"/>
                <w:numId w:val="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148C35F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2F7BCF61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3BCF9B19" w14:textId="77777777" w:rsidR="00256701" w:rsidRPr="007E1946" w:rsidRDefault="002567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67DE646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6F7DD40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DEFC794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62C83EBF" w14:textId="77777777" w:rsidR="00256701" w:rsidRPr="007E1946" w:rsidRDefault="002567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56701" w:rsidRPr="007E1946" w14:paraId="3461EAE5" w14:textId="77777777" w:rsidTr="00D47E29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4BDB3A8C" w14:textId="77777777" w:rsidR="00256701" w:rsidRPr="007E1946" w:rsidRDefault="00256701" w:rsidP="007E1946">
            <w:pPr>
              <w:spacing w:before="0" w:after="20" w:line="264" w:lineRule="auto"/>
              <w:rPr>
                <w:rFonts w:cstheme="minorHAnsi"/>
                <w:b/>
                <w:bCs/>
                <w:color w:val="FFFFFF"/>
              </w:rPr>
            </w:pP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7E1946">
              <w:rPr>
                <w:rFonts w:cstheme="minorHAnsi"/>
                <w:b/>
              </w:rPr>
              <w:t>2.5. Wykorzystanie polityki przestrzennej i rewitalizacji jako narzędzi kreujących rozwój lokalny.</w:t>
            </w:r>
          </w:p>
        </w:tc>
      </w:tr>
      <w:tr w:rsidR="00256701" w:rsidRPr="007E1946" w14:paraId="405D0860" w14:textId="77777777" w:rsidTr="00D47E29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2B7D2B75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BF9004A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A8D2074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3322C880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58729F7B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256701" w:rsidRPr="007E1946" w14:paraId="408E1AA1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C172AC8" w14:textId="77777777" w:rsidR="00256701" w:rsidRPr="007E1946" w:rsidRDefault="00256701" w:rsidP="00FC46FF">
            <w:pPr>
              <w:pStyle w:val="Akapitzlist"/>
              <w:numPr>
                <w:ilvl w:val="0"/>
                <w:numId w:val="1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FD127AE" w14:textId="77777777" w:rsidR="00256701" w:rsidRPr="007E1946" w:rsidRDefault="001E5B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Uporządk</w:t>
            </w:r>
            <w:r w:rsidR="00DE0141">
              <w:rPr>
                <w:rFonts w:cstheme="minorHAnsi"/>
                <w:sz w:val="20"/>
              </w:rPr>
              <w:t>owanie polityki przestrzennej i </w:t>
            </w:r>
            <w:r w:rsidRPr="007E1946">
              <w:rPr>
                <w:rFonts w:cstheme="minorHAnsi"/>
                <w:sz w:val="20"/>
              </w:rPr>
              <w:t>krajobrazowej gminy, w szczególności tworzenie i aktualizowanie miejscowych planów zagospodarowania przestrzennego, nacisk na politykę przestrzenną podnoszącą estetykę i funkcjonalność przestrzeni oraz komfort i bezpieczeństwo mieszkańców, wspierającą aktywizację społeczności lokalnych oraz ochronę zasobów środowiskowych i kulturowych gminy.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EBFCB4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94A4B99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2430DFD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17C81D9" w14:textId="77777777" w:rsidR="00256701" w:rsidRPr="007E1946" w:rsidRDefault="002567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256701" w:rsidRPr="007E1946" w14:paraId="215093A2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6A06031" w14:textId="77777777" w:rsidR="00256701" w:rsidRPr="007E1946" w:rsidRDefault="00256701" w:rsidP="00FC46FF">
            <w:pPr>
              <w:pStyle w:val="Akapitzlist"/>
              <w:numPr>
                <w:ilvl w:val="0"/>
                <w:numId w:val="1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196F923" w14:textId="77777777" w:rsidR="00256701" w:rsidRPr="007E1946" w:rsidRDefault="001E5B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Aktywna polityka mieszkaniowa i kreowanie dogodnych warunków do rozwoju budownictwa wielorodzinnego oraz indywidualnego.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7E09C8A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EE23879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79D215F" w14:textId="77777777" w:rsidR="00256701" w:rsidRPr="007E1946" w:rsidRDefault="002567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021601D2" w14:textId="77777777" w:rsidR="00256701" w:rsidRPr="007E1946" w:rsidRDefault="002567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1E5B01" w:rsidRPr="007E1946" w14:paraId="0C430F9D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B3C6620" w14:textId="77777777" w:rsidR="001E5B01" w:rsidRPr="007E1946" w:rsidRDefault="001E5B01" w:rsidP="00FC46FF">
            <w:pPr>
              <w:pStyle w:val="Akapitzlist"/>
              <w:numPr>
                <w:ilvl w:val="0"/>
                <w:numId w:val="1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726B3EA" w14:textId="77777777" w:rsidR="001E5B01" w:rsidRPr="007E1946" w:rsidRDefault="001E5B01" w:rsidP="007E1946">
            <w:pPr>
              <w:pStyle w:val="Bezodstpw"/>
              <w:spacing w:before="0" w:after="20" w:line="264" w:lineRule="auto"/>
              <w:jc w:val="both"/>
              <w:rPr>
                <w:rFonts w:eastAsiaTheme="minorHAnsi" w:cstheme="minorHAnsi"/>
              </w:rPr>
            </w:pPr>
            <w:r w:rsidRPr="007E1946">
              <w:rPr>
                <w:rFonts w:eastAsiaTheme="minorHAnsi" w:cstheme="minorHAnsi"/>
              </w:rPr>
              <w:t xml:space="preserve">Tworzenie przyjaznych, dostępnych, atrakcyjnych, estetycznych i funkcjonalnych przestrzeni publicznych, zharmonizowanych z krajobrazem oraz odwołujących się do lokalnych tradycji i dziedzictwa, w szczególności umożliwiających spędzanie czasu </w:t>
            </w:r>
            <w:r w:rsidR="00D34222" w:rsidRPr="007E1946">
              <w:rPr>
                <w:rFonts w:eastAsiaTheme="minorHAnsi" w:cstheme="minorHAnsi"/>
              </w:rPr>
              <w:t xml:space="preserve">wolnego oraz integrację i aktywizację </w:t>
            </w:r>
            <w:r w:rsidRPr="007E1946">
              <w:rPr>
                <w:rFonts w:eastAsiaTheme="minorHAnsi" w:cstheme="minorHAnsi"/>
              </w:rPr>
              <w:t>mieszkańców.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2D0ED21" w14:textId="77777777" w:rsidR="001E5B01" w:rsidRPr="007E1946" w:rsidRDefault="001E5B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425CBA8" w14:textId="77777777" w:rsidR="001E5B01" w:rsidRPr="007E1946" w:rsidRDefault="001E5B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9029625" w14:textId="77777777" w:rsidR="001E5B01" w:rsidRPr="007E1946" w:rsidRDefault="001E5B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4346C010" w14:textId="77777777" w:rsidR="001E5B01" w:rsidRPr="007E1946" w:rsidRDefault="001E5B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1E5B01" w:rsidRPr="007E1946" w14:paraId="0EDE8FBB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3BABFCC" w14:textId="77777777" w:rsidR="001E5B01" w:rsidRPr="007E1946" w:rsidRDefault="001E5B01" w:rsidP="00FC46FF">
            <w:pPr>
              <w:pStyle w:val="Akapitzlist"/>
              <w:numPr>
                <w:ilvl w:val="0"/>
                <w:numId w:val="1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E5CACB5" w14:textId="77777777" w:rsidR="001E5B01" w:rsidRPr="007E1946" w:rsidRDefault="00F07920" w:rsidP="007E1946">
            <w:pPr>
              <w:pStyle w:val="Bezodstpw"/>
              <w:spacing w:before="0" w:after="20" w:line="264" w:lineRule="auto"/>
              <w:jc w:val="both"/>
              <w:rPr>
                <w:rFonts w:eastAsiaTheme="minorHAnsi" w:cstheme="minorHAnsi"/>
              </w:rPr>
            </w:pPr>
            <w:r w:rsidRPr="007E1946">
              <w:rPr>
                <w:rFonts w:eastAsiaTheme="minorHAnsi" w:cstheme="minorHAnsi"/>
              </w:rPr>
              <w:t xml:space="preserve">Działania rewitalizacyjne </w:t>
            </w:r>
            <w:r w:rsidR="009434AB" w:rsidRPr="007E1946">
              <w:rPr>
                <w:rFonts w:eastAsiaTheme="minorHAnsi" w:cstheme="minorHAnsi"/>
              </w:rPr>
              <w:t xml:space="preserve">(m.in. opracowanie programu rewitalizacji) </w:t>
            </w:r>
            <w:r w:rsidRPr="007E1946">
              <w:rPr>
                <w:rFonts w:eastAsiaTheme="minorHAnsi" w:cstheme="minorHAnsi"/>
              </w:rPr>
              <w:t xml:space="preserve">oraz odnowa centrów miejscowości jako lokalnych „wizytówek” </w:t>
            </w:r>
            <w:r w:rsidR="009434AB" w:rsidRPr="007E1946">
              <w:rPr>
                <w:rFonts w:eastAsiaTheme="minorHAnsi" w:cstheme="minorHAnsi"/>
              </w:rPr>
              <w:t>(</w:t>
            </w:r>
            <w:r w:rsidR="009434AB" w:rsidRPr="007E1946">
              <w:rPr>
                <w:rFonts w:cstheme="minorHAnsi"/>
              </w:rPr>
              <w:t>rewitalizacja rynku i Placu Kościuszki przed kościołem wraz z przyległymi uliczkami, budynku dworca PKP i otoczenia, rewitalizacja średniowiecznego zespołu stawów rybnych Przyręb-Rudze-Bugaj, rewitalizacja stawu Tęczak, rewitalizacja pożwirowych wyrobisk w Smolicach, koncepcja budowy Kopca Niepodległości i łowisk w Podolszu</w:t>
            </w:r>
            <w:r w:rsidRPr="007E1946">
              <w:rPr>
                <w:rFonts w:eastAsiaTheme="minorHAnsi" w:cstheme="minorHAnsi"/>
              </w:rPr>
              <w:t>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45A6D0D" w14:textId="77777777" w:rsidR="001E5B01" w:rsidRPr="007E1946" w:rsidRDefault="001E5B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C1668A3" w14:textId="77777777" w:rsidR="001E5B01" w:rsidRPr="007E1946" w:rsidRDefault="001E5B01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2B8F1AE" w14:textId="77777777" w:rsidR="001E5B01" w:rsidRPr="007E1946" w:rsidRDefault="001E5B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1C1C9075" w14:textId="77777777" w:rsidR="001E5B01" w:rsidRPr="007E1946" w:rsidRDefault="001E5B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1E5B01" w:rsidRPr="007E1946" w14:paraId="77DCA600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3CA765" w14:textId="77777777" w:rsidR="001E5B01" w:rsidRPr="007E1946" w:rsidRDefault="001E5B01" w:rsidP="00FC46FF">
            <w:pPr>
              <w:pStyle w:val="Akapitzlist"/>
              <w:numPr>
                <w:ilvl w:val="0"/>
                <w:numId w:val="1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0EE727C" w14:textId="77777777" w:rsidR="001E5B01" w:rsidRPr="007E1946" w:rsidRDefault="001E5B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46AAB9A4" w14:textId="77777777" w:rsidR="001E5B01" w:rsidRPr="007E1946" w:rsidRDefault="001E5B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1EA0A411" w14:textId="77777777" w:rsidR="001E5B01" w:rsidRPr="007E1946" w:rsidRDefault="001E5B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3C2F1B3" w14:textId="77777777" w:rsidR="001E5B01" w:rsidRPr="007E1946" w:rsidRDefault="001E5B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8BF2B7B" w14:textId="77777777" w:rsidR="001E5B01" w:rsidRPr="007E1946" w:rsidRDefault="001E5B01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8F3E427" w14:textId="77777777" w:rsidR="001E5B01" w:rsidRPr="007E1946" w:rsidRDefault="001E5B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5F84772B" w14:textId="77777777" w:rsidR="001E5B01" w:rsidRPr="007E1946" w:rsidRDefault="001E5B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1E5B01" w:rsidRPr="007E1946" w14:paraId="4DBAFD5D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6D95817" w14:textId="77777777" w:rsidR="001E5B01" w:rsidRPr="007E1946" w:rsidRDefault="001E5B01" w:rsidP="00FC46FF">
            <w:pPr>
              <w:pStyle w:val="Akapitzlist"/>
              <w:numPr>
                <w:ilvl w:val="0"/>
                <w:numId w:val="11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B156191" w14:textId="77777777" w:rsidR="001E5B01" w:rsidRPr="007E1946" w:rsidRDefault="001E5B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3E4CD124" w14:textId="77777777" w:rsidR="001E5B01" w:rsidRPr="007E1946" w:rsidRDefault="001E5B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24002746" w14:textId="77777777" w:rsidR="001E5B01" w:rsidRPr="007E1946" w:rsidRDefault="001E5B0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4EF7010" w14:textId="77777777" w:rsidR="001E5B01" w:rsidRPr="007E1946" w:rsidRDefault="001E5B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0AAE22A" w14:textId="77777777" w:rsidR="001E5B01" w:rsidRPr="007E1946" w:rsidRDefault="001E5B01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6B3429F" w14:textId="77777777" w:rsidR="001E5B01" w:rsidRPr="007E1946" w:rsidRDefault="001E5B0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760F8DAC" w14:textId="77777777" w:rsidR="001E5B01" w:rsidRPr="007E1946" w:rsidRDefault="001E5B0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</w:tbl>
    <w:p w14:paraId="1996B89F" w14:textId="77777777" w:rsidR="00256701" w:rsidRPr="007E1946" w:rsidRDefault="00256701" w:rsidP="007E1946">
      <w:pPr>
        <w:pStyle w:val="Default"/>
        <w:spacing w:after="20" w:line="264" w:lineRule="auto"/>
        <w:rPr>
          <w:rFonts w:asciiTheme="minorHAnsi" w:hAnsiTheme="minorHAnsi" w:cstheme="minorHAnsi"/>
          <w:sz w:val="22"/>
          <w:szCs w:val="22"/>
        </w:rPr>
      </w:pPr>
    </w:p>
    <w:p w14:paraId="46356B73" w14:textId="77777777" w:rsidR="00256701" w:rsidRPr="007E1946" w:rsidRDefault="00256701" w:rsidP="007E1946">
      <w:pPr>
        <w:spacing w:before="0" w:after="20" w:line="264" w:lineRule="auto"/>
        <w:rPr>
          <w:rFonts w:eastAsiaTheme="minorHAnsi" w:cstheme="minorHAnsi"/>
          <w:color w:val="000000"/>
          <w:szCs w:val="22"/>
        </w:rPr>
      </w:pPr>
      <w:r w:rsidRPr="007E1946">
        <w:rPr>
          <w:rFonts w:cstheme="minorHAnsi"/>
          <w:szCs w:val="22"/>
        </w:rPr>
        <w:br w:type="page"/>
      </w:r>
    </w:p>
    <w:tbl>
      <w:tblPr>
        <w:tblW w:w="141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959"/>
        <w:gridCol w:w="2268"/>
        <w:gridCol w:w="2552"/>
        <w:gridCol w:w="1984"/>
        <w:gridCol w:w="2673"/>
      </w:tblGrid>
      <w:tr w:rsidR="004D7FCF" w:rsidRPr="007E1946" w14:paraId="5364C8F2" w14:textId="77777777" w:rsidTr="00D47E29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0A6803C1" w14:textId="77777777" w:rsidR="004D7FCF" w:rsidRPr="007E1946" w:rsidRDefault="004D7FCF" w:rsidP="007E1946">
            <w:pPr>
              <w:spacing w:before="0" w:after="20" w:line="264" w:lineRule="auto"/>
              <w:rPr>
                <w:rFonts w:cstheme="minorHAnsi"/>
                <w:b/>
                <w:bCs/>
                <w:color w:val="FFFFFF"/>
              </w:rPr>
            </w:pPr>
            <w:r w:rsidRPr="007E1946">
              <w:rPr>
                <w:rFonts w:cstheme="minorHAnsi"/>
                <w:b/>
              </w:rPr>
              <w:lastRenderedPageBreak/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7E1946">
              <w:rPr>
                <w:rFonts w:cstheme="minorHAnsi"/>
                <w:b/>
              </w:rPr>
              <w:t>3.1. Doskonalenie warunków dla prowadzenia działalności gospodarczej i inwestowania na terenie gminy oraz wsparcie i promocja przedsiębiorczości lokalnej.</w:t>
            </w:r>
          </w:p>
        </w:tc>
      </w:tr>
      <w:tr w:rsidR="004D7FCF" w:rsidRPr="007E1946" w14:paraId="205272D6" w14:textId="77777777" w:rsidTr="00D47E29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5C7DD0D7" w14:textId="77777777" w:rsidR="004D7FCF" w:rsidRPr="007E1946" w:rsidRDefault="004D7FCF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1C1BBA5" w14:textId="77777777" w:rsidR="004D7FCF" w:rsidRPr="007E1946" w:rsidRDefault="004D7FCF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6048863A" w14:textId="77777777" w:rsidR="004D7FCF" w:rsidRPr="007E1946" w:rsidRDefault="004D7FCF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59523E61" w14:textId="77777777" w:rsidR="004D7FCF" w:rsidRPr="007E1946" w:rsidRDefault="004D7FCF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432FEAE0" w14:textId="77777777" w:rsidR="004D7FCF" w:rsidRPr="007E1946" w:rsidRDefault="004D7FCF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4D7FCF" w:rsidRPr="007E1946" w14:paraId="4A117F3E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60C3EF5" w14:textId="77777777" w:rsidR="004D7FCF" w:rsidRPr="007E1946" w:rsidRDefault="004D7FCF" w:rsidP="00FC46FF">
            <w:pPr>
              <w:pStyle w:val="Akapitzlist"/>
              <w:numPr>
                <w:ilvl w:val="0"/>
                <w:numId w:val="1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ED7EDDB" w14:textId="77777777" w:rsidR="002A0C97" w:rsidRPr="007E1946" w:rsidRDefault="002A0C97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Przygotowanie, uzbrajanie i udostępnianie nowych terenów inwestycyjnych na terenie gminy</w:t>
            </w:r>
            <w:r w:rsidR="009315BF" w:rsidRPr="007E1946">
              <w:rPr>
                <w:rFonts w:cstheme="minorHAnsi"/>
                <w:sz w:val="20"/>
              </w:rPr>
              <w:t xml:space="preserve"> </w:t>
            </w:r>
            <w:r w:rsidRPr="007E1946">
              <w:rPr>
                <w:rFonts w:cstheme="minorHAnsi"/>
                <w:sz w:val="20"/>
              </w:rPr>
              <w:t>(rezerwowanie w miejscowych planach zagospodarowania przestrzennego,</w:t>
            </w:r>
            <w:r w:rsidR="00877255" w:rsidRPr="007E1946">
              <w:rPr>
                <w:rFonts w:cstheme="minorHAnsi"/>
                <w:sz w:val="20"/>
              </w:rPr>
              <w:t xml:space="preserve"> scalanie i </w:t>
            </w:r>
            <w:r w:rsidRPr="007E1946">
              <w:rPr>
                <w:rFonts w:cstheme="minorHAnsi"/>
                <w:sz w:val="20"/>
              </w:rPr>
              <w:t xml:space="preserve">skupowanie gruntów, wymiany i dzierżawy, poprawa dostępności i obsługi komunikacyjnej, </w:t>
            </w:r>
            <w:r w:rsidR="00877255" w:rsidRPr="007E1946">
              <w:rPr>
                <w:rFonts w:cstheme="minorHAnsi"/>
                <w:sz w:val="20"/>
              </w:rPr>
              <w:t>inwestycje własne i </w:t>
            </w:r>
            <w:r w:rsidRPr="007E1946">
              <w:rPr>
                <w:rFonts w:cstheme="minorHAnsi"/>
                <w:sz w:val="20"/>
              </w:rPr>
              <w:t xml:space="preserve">współpraca z operatorami w </w:t>
            </w:r>
            <w:r w:rsidR="00CF3664" w:rsidRPr="007E1946">
              <w:rPr>
                <w:rFonts w:cstheme="minorHAnsi"/>
                <w:sz w:val="20"/>
              </w:rPr>
              <w:t xml:space="preserve">zakresie uzbrojenia terenów, a </w:t>
            </w:r>
            <w:r w:rsidRPr="007E1946">
              <w:rPr>
                <w:rFonts w:cstheme="minorHAnsi"/>
                <w:sz w:val="20"/>
              </w:rPr>
              <w:t>jednocześnie uporządkowania</w:t>
            </w:r>
            <w:r w:rsidR="00877255" w:rsidRPr="007E1946">
              <w:rPr>
                <w:rFonts w:cstheme="minorHAnsi"/>
                <w:sz w:val="20"/>
              </w:rPr>
              <w:t xml:space="preserve"> infrastruktury sieciowej w </w:t>
            </w:r>
            <w:r w:rsidRPr="007E1946">
              <w:rPr>
                <w:rFonts w:cstheme="minorHAnsi"/>
                <w:sz w:val="20"/>
              </w:rPr>
              <w:t>celu zwolnienia gruntów pod nowe inwestycje</w:t>
            </w:r>
            <w:r w:rsidR="00CF3664" w:rsidRPr="007E1946">
              <w:rPr>
                <w:rFonts w:cstheme="minorHAnsi"/>
                <w:sz w:val="20"/>
              </w:rPr>
              <w:t xml:space="preserve"> </w:t>
            </w:r>
            <w:r w:rsidRPr="007E1946">
              <w:rPr>
                <w:rFonts w:cstheme="minorHAnsi"/>
                <w:sz w:val="20"/>
              </w:rPr>
              <w:t>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CCCD4E1" w14:textId="77777777" w:rsidR="004D7FCF" w:rsidRPr="007E1946" w:rsidRDefault="004D7FCF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90FB25A" w14:textId="77777777" w:rsidR="004D7FCF" w:rsidRPr="007E1946" w:rsidRDefault="004D7FCF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A39EEDA" w14:textId="77777777" w:rsidR="004D7FCF" w:rsidRPr="007E1946" w:rsidRDefault="004D7FCF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5B8CF7F6" w14:textId="77777777" w:rsidR="004D7FCF" w:rsidRPr="007E1946" w:rsidRDefault="004D7FCF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5E7F0A" w:rsidRPr="007E1946" w14:paraId="6BC46F5F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C4B566D" w14:textId="77777777" w:rsidR="005E7F0A" w:rsidRPr="007E1946" w:rsidRDefault="005E7F0A" w:rsidP="00FC46FF">
            <w:pPr>
              <w:pStyle w:val="Akapitzlist"/>
              <w:numPr>
                <w:ilvl w:val="0"/>
                <w:numId w:val="1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13F5277" w14:textId="77777777" w:rsidR="005E7F0A" w:rsidRPr="007E1946" w:rsidRDefault="005E7F0A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Stałe doskonalenie standardów obsługi inwestorów </w:t>
            </w:r>
            <w:r w:rsidR="00771FBB" w:rsidRPr="007E1946">
              <w:rPr>
                <w:rFonts w:cstheme="minorHAnsi"/>
                <w:sz w:val="20"/>
              </w:rPr>
              <w:t>(m.in</w:t>
            </w:r>
            <w:r w:rsidR="00877255" w:rsidRPr="007E1946">
              <w:rPr>
                <w:rFonts w:cstheme="minorHAnsi"/>
                <w:sz w:val="20"/>
              </w:rPr>
              <w:t>. poprzez współpracę z </w:t>
            </w:r>
            <w:r w:rsidR="00E2480B" w:rsidRPr="007E1946">
              <w:rPr>
                <w:rFonts w:cstheme="minorHAnsi"/>
                <w:sz w:val="20"/>
              </w:rPr>
              <w:t>Krakowskim Parkiem Technologicznym</w:t>
            </w:r>
            <w:r w:rsidR="00771FBB" w:rsidRPr="007E1946">
              <w:rPr>
                <w:rFonts w:cstheme="minorHAnsi"/>
                <w:sz w:val="20"/>
              </w:rPr>
              <w:t>)</w:t>
            </w:r>
            <w:r w:rsidRPr="007E1946">
              <w:rPr>
                <w:rFonts w:cstheme="minorHAnsi"/>
                <w:sz w:val="20"/>
              </w:rPr>
              <w:t>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54B61EB" w14:textId="77777777" w:rsidR="005E7F0A" w:rsidRPr="007E1946" w:rsidRDefault="005E7F0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7F8412B" w14:textId="77777777" w:rsidR="005E7F0A" w:rsidRPr="007E1946" w:rsidRDefault="005E7F0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9E915CC" w14:textId="77777777" w:rsidR="005E7F0A" w:rsidRPr="007E1946" w:rsidRDefault="005E7F0A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4DF5DA4C" w14:textId="77777777" w:rsidR="005E7F0A" w:rsidRPr="007E1946" w:rsidRDefault="005E7F0A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4D7FCF" w:rsidRPr="007E1946" w14:paraId="714E2490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9F18094" w14:textId="77777777" w:rsidR="004D7FCF" w:rsidRPr="007E1946" w:rsidRDefault="004D7FCF" w:rsidP="00FC46FF">
            <w:pPr>
              <w:pStyle w:val="Akapitzlist"/>
              <w:numPr>
                <w:ilvl w:val="0"/>
                <w:numId w:val="1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C8B2BB6" w14:textId="77777777" w:rsidR="004D7FCF" w:rsidRDefault="00915516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Inicjowanie i wspieranie działań na rzecz integracji lokalnego środowiska gospodarczego, w </w:t>
            </w:r>
            <w:r w:rsidR="009315BF" w:rsidRPr="007E1946">
              <w:rPr>
                <w:rFonts w:cstheme="minorHAnsi"/>
                <w:sz w:val="20"/>
              </w:rPr>
              <w:t>szczególności</w:t>
            </w:r>
            <w:r w:rsidRPr="007E1946">
              <w:rPr>
                <w:rFonts w:cstheme="minorHAnsi"/>
                <w:sz w:val="20"/>
              </w:rPr>
              <w:t xml:space="preserve"> turystycznego, wsparcie i promocja oraz rozwój </w:t>
            </w:r>
            <w:r w:rsidR="00877255" w:rsidRPr="007E1946">
              <w:rPr>
                <w:rFonts w:cstheme="minorHAnsi"/>
                <w:sz w:val="20"/>
              </w:rPr>
              <w:t>współpracy samorządu gminnego z </w:t>
            </w:r>
            <w:r w:rsidRPr="007E1946">
              <w:rPr>
                <w:rFonts w:cstheme="minorHAnsi"/>
                <w:sz w:val="20"/>
              </w:rPr>
              <w:t>tymże środowiskiem.</w:t>
            </w:r>
          </w:p>
          <w:p w14:paraId="70DE8B59" w14:textId="59AA7D06" w:rsidR="00C90CE2" w:rsidRPr="007E1946" w:rsidRDefault="00C90CE2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FFFFFF"/>
            <w:vAlign w:val="center"/>
          </w:tcPr>
          <w:p w14:paraId="2494D084" w14:textId="77777777" w:rsidR="004D7FCF" w:rsidRPr="007E1946" w:rsidRDefault="004D7FCF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C10231A" w14:textId="77777777" w:rsidR="004D7FCF" w:rsidRPr="007E1946" w:rsidRDefault="004D7FCF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21FA3C5" w14:textId="77777777" w:rsidR="004D7FCF" w:rsidRPr="007E1946" w:rsidRDefault="004D7FCF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62DA71D7" w14:textId="77777777" w:rsidR="004D7FCF" w:rsidRPr="007E1946" w:rsidRDefault="004D7FCF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4D7FCF" w:rsidRPr="007E1946" w14:paraId="41E91123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DDD91E3" w14:textId="77777777" w:rsidR="004D7FCF" w:rsidRPr="007E1946" w:rsidRDefault="004D7FCF" w:rsidP="00FC46FF">
            <w:pPr>
              <w:pStyle w:val="Akapitzlist"/>
              <w:numPr>
                <w:ilvl w:val="0"/>
                <w:numId w:val="1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83288C2" w14:textId="77777777" w:rsidR="004D7FCF" w:rsidRPr="007E1946" w:rsidRDefault="009315BF" w:rsidP="005A1494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Kształtowanie postaw przedsiębiorczych, kreatywnych i innowacyjnych wśród mieszkańców (głównie młodzieży szkolnej), we współpracy z przedsiębiorcami i ich zrzeszeniami oraz instytucjami otoczenia biznesu (np. wprowadzanie autorskich programów nauczania, aktywizujące lekcje przedsiębiorczości, organizowanie konkursów i gier, realizacja projektów, praktyki, staże i wizyty w lokalnych przedsiębiorstwach</w:t>
            </w:r>
            <w:r w:rsidR="005A1494">
              <w:rPr>
                <w:rFonts w:cstheme="minorHAnsi"/>
                <w:sz w:val="20"/>
              </w:rPr>
              <w:t>, w </w:t>
            </w:r>
            <w:r w:rsidRPr="007E1946">
              <w:rPr>
                <w:rFonts w:cstheme="minorHAnsi"/>
                <w:sz w:val="20"/>
              </w:rPr>
              <w:t>szczególności w Strefie Aktywności Gospodarczej).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5B54567" w14:textId="77777777" w:rsidR="004D7FCF" w:rsidRPr="007E1946" w:rsidRDefault="004D7FCF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63472D5" w14:textId="77777777" w:rsidR="004D7FCF" w:rsidRPr="007E1946" w:rsidRDefault="004D7FCF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5263D3B" w14:textId="77777777" w:rsidR="004D7FCF" w:rsidRPr="007E1946" w:rsidRDefault="004D7FCF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3707D0FB" w14:textId="77777777" w:rsidR="004D7FCF" w:rsidRPr="007E1946" w:rsidRDefault="004D7FCF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AB74F7" w:rsidRPr="007E1946" w14:paraId="16099F73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5435165" w14:textId="77777777" w:rsidR="00AB74F7" w:rsidRPr="007E1946" w:rsidRDefault="00AB74F7" w:rsidP="00FC46FF">
            <w:pPr>
              <w:pStyle w:val="Akapitzlist"/>
              <w:numPr>
                <w:ilvl w:val="0"/>
                <w:numId w:val="1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29655D4" w14:textId="77777777" w:rsidR="00AB74F7" w:rsidRPr="007E1946" w:rsidRDefault="009315BF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Rozwój oferty kształcenia ustawicznego oraz zgodnego ze współczesnymi wyzwaniami cywilizacyjnymi i potrzebami rynku pracy (m.in. rozwój i promocja oferty Wielozawodowego Zespołu Szkół).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C675A16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3F8076A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D412613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475EAC6D" w14:textId="77777777" w:rsidR="00AB74F7" w:rsidRPr="007E1946" w:rsidRDefault="00AB74F7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AB74F7" w:rsidRPr="007E1946" w14:paraId="62D6B9E5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A36CE0E" w14:textId="77777777" w:rsidR="00AB74F7" w:rsidRPr="007E1946" w:rsidRDefault="00AB74F7" w:rsidP="00FC46FF">
            <w:pPr>
              <w:pStyle w:val="Akapitzlist"/>
              <w:numPr>
                <w:ilvl w:val="0"/>
                <w:numId w:val="1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38BA94D" w14:textId="77777777" w:rsidR="00AB74F7" w:rsidRPr="007E1946" w:rsidRDefault="009306F3" w:rsidP="005A1494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Wsparcie i promocja </w:t>
            </w:r>
            <w:r w:rsidR="005A1494">
              <w:rPr>
                <w:rFonts w:cstheme="minorHAnsi"/>
                <w:sz w:val="20"/>
              </w:rPr>
              <w:t xml:space="preserve">lokalnego biznesu </w:t>
            </w:r>
            <w:r w:rsidR="002300AA" w:rsidRPr="007E1946">
              <w:rPr>
                <w:rFonts w:cstheme="minorHAnsi"/>
                <w:sz w:val="20"/>
              </w:rPr>
              <w:t xml:space="preserve">(m.in. </w:t>
            </w:r>
            <w:r w:rsidRPr="007E1946">
              <w:rPr>
                <w:rFonts w:cstheme="minorHAnsi"/>
                <w:sz w:val="20"/>
              </w:rPr>
              <w:t>w</w:t>
            </w:r>
            <w:r w:rsidR="00AB74F7" w:rsidRPr="007E1946">
              <w:rPr>
                <w:rFonts w:cstheme="minorHAnsi"/>
                <w:sz w:val="20"/>
              </w:rPr>
              <w:t>spółpraca z instytucjami otoczenia biznesu w zakresie zapewnienia dedykowanej i specjalistycznej oferty dla przedsiębiorców rozpoczynających i rozwijających działalność</w:t>
            </w:r>
            <w:r w:rsidR="002300AA" w:rsidRPr="007E1946">
              <w:rPr>
                <w:rFonts w:cstheme="minorHAnsi"/>
                <w:sz w:val="20"/>
              </w:rPr>
              <w:t xml:space="preserve"> - </w:t>
            </w:r>
            <w:r w:rsidR="00AB74F7" w:rsidRPr="007E1946">
              <w:rPr>
                <w:rFonts w:cstheme="minorHAnsi"/>
                <w:sz w:val="20"/>
              </w:rPr>
              <w:t>szkolenia, doradztwo, usługi prawne, księgowe i podatkowe, informacyjne z zakresu dostępnych środków na działalność gospodarczą, szczególnie w ramach nowej perspektywy budżetowej UE na lata 2021-2027</w:t>
            </w:r>
            <w:r w:rsidR="00514961" w:rsidRPr="007E1946">
              <w:rPr>
                <w:rFonts w:cstheme="minorHAnsi"/>
                <w:sz w:val="20"/>
              </w:rPr>
              <w:t xml:space="preserve">, wsparcie promocji lokalnych usług </w:t>
            </w:r>
            <w:r w:rsidR="005A1494">
              <w:rPr>
                <w:rFonts w:cstheme="minorHAnsi"/>
                <w:sz w:val="20"/>
              </w:rPr>
              <w:t>i </w:t>
            </w:r>
            <w:r w:rsidR="00514961" w:rsidRPr="007E1946">
              <w:rPr>
                <w:rFonts w:cstheme="minorHAnsi"/>
                <w:sz w:val="20"/>
              </w:rPr>
              <w:t>produktów, konkursy, wyróżnienia dla lokalnych przedsiębiorców</w:t>
            </w:r>
            <w:r w:rsidR="00AB74F7" w:rsidRPr="007E1946">
              <w:rPr>
                <w:rFonts w:cstheme="minorHAnsi"/>
                <w:sz w:val="20"/>
              </w:rPr>
              <w:t>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FEAF458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3ACBA1A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46C1AAA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1247AD79" w14:textId="77777777" w:rsidR="00AB74F7" w:rsidRPr="007E1946" w:rsidRDefault="00AB74F7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514961" w:rsidRPr="007E1946" w14:paraId="103F16C0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2A67635" w14:textId="77777777" w:rsidR="00514961" w:rsidRPr="007E1946" w:rsidRDefault="00514961" w:rsidP="00FC46FF">
            <w:pPr>
              <w:pStyle w:val="Akapitzlist"/>
              <w:numPr>
                <w:ilvl w:val="0"/>
                <w:numId w:val="1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711BE4D" w14:textId="77777777" w:rsidR="00514961" w:rsidRPr="007E1946" w:rsidRDefault="00514961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Wsparcie i promocja społecznej odpowiedzialności biznesu.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EBE4ACA" w14:textId="77777777" w:rsidR="00514961" w:rsidRPr="007E1946" w:rsidRDefault="0051496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54817C7" w14:textId="77777777" w:rsidR="00514961" w:rsidRPr="007E1946" w:rsidRDefault="00514961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9C4F275" w14:textId="77777777" w:rsidR="00514961" w:rsidRPr="007E1946" w:rsidRDefault="00514961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639618B7" w14:textId="77777777" w:rsidR="00514961" w:rsidRPr="007E1946" w:rsidRDefault="00514961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727ECD" w:rsidRPr="007E1946" w14:paraId="008C8D11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F58774D" w14:textId="77777777" w:rsidR="00727ECD" w:rsidRPr="007E1946" w:rsidRDefault="00727ECD" w:rsidP="00FC46FF">
            <w:pPr>
              <w:pStyle w:val="Akapitzlist"/>
              <w:numPr>
                <w:ilvl w:val="0"/>
                <w:numId w:val="1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5FE59D9C" w14:textId="77777777" w:rsidR="00727ECD" w:rsidRPr="007E1946" w:rsidRDefault="00727ECD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Wsparcie i promocja ekonomii społecznej.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6DC654F" w14:textId="77777777" w:rsidR="00727ECD" w:rsidRPr="007E1946" w:rsidRDefault="00727ECD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0272FEF" w14:textId="77777777" w:rsidR="00727ECD" w:rsidRPr="007E1946" w:rsidRDefault="00727ECD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A66D26C" w14:textId="77777777" w:rsidR="00727ECD" w:rsidRPr="007E1946" w:rsidRDefault="00727ECD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5A3309C" w14:textId="77777777" w:rsidR="00727ECD" w:rsidRPr="007E1946" w:rsidRDefault="00727ECD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AB74F7" w:rsidRPr="007E1946" w14:paraId="11D60E92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B0C8817" w14:textId="77777777" w:rsidR="00AB74F7" w:rsidRPr="007E1946" w:rsidRDefault="00AB74F7" w:rsidP="00FC46FF">
            <w:pPr>
              <w:pStyle w:val="Akapitzlist"/>
              <w:numPr>
                <w:ilvl w:val="0"/>
                <w:numId w:val="1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ACD95B4" w14:textId="77777777" w:rsidR="00AB74F7" w:rsidRPr="007E1946" w:rsidRDefault="00AB74F7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Współpraca z instytucjami rynku pracy, lokalnymi pracodawcami i innymi podmiotami w zakresie aktywizacji zawodowej i przedsiębiorczej mieszkańców gminy, zwłaszcza osób z grup znajdujących się w szczególnej sytuacji na rynku pracy (programy aktywizacyjne, budowanie kompetencji, dostosowanie i zmiana kwalifikacji, budowa doświadczenia zawodowego, promocja przedsiębiorczości i samozatrudnienia, pomoc w zakładaniu działalności gospodarczej itp.).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BF4D3F9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A74D4C7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F13CC3B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458EC987" w14:textId="77777777" w:rsidR="00AB74F7" w:rsidRPr="007E1946" w:rsidRDefault="00AB74F7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AB74F7" w:rsidRPr="007E1946" w14:paraId="3F3E0B8F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BF9B84D" w14:textId="77777777" w:rsidR="00AB74F7" w:rsidRPr="007E1946" w:rsidRDefault="00AB74F7" w:rsidP="00FC46FF">
            <w:pPr>
              <w:pStyle w:val="Akapitzlist"/>
              <w:numPr>
                <w:ilvl w:val="0"/>
                <w:numId w:val="1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62043D5" w14:textId="77777777" w:rsidR="00AB74F7" w:rsidRPr="007E1946" w:rsidRDefault="009306F3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Wsparcie </w:t>
            </w:r>
            <w:r w:rsidR="005539E8" w:rsidRPr="007E1946">
              <w:rPr>
                <w:rFonts w:cstheme="minorHAnsi"/>
                <w:sz w:val="20"/>
              </w:rPr>
              <w:t xml:space="preserve">rozwoju i </w:t>
            </w:r>
            <w:r w:rsidR="002300AA" w:rsidRPr="007E1946">
              <w:rPr>
                <w:rFonts w:cstheme="minorHAnsi"/>
                <w:sz w:val="20"/>
              </w:rPr>
              <w:t>promocj</w:t>
            </w:r>
            <w:r w:rsidR="005539E8" w:rsidRPr="007E1946">
              <w:rPr>
                <w:rFonts w:cstheme="minorHAnsi"/>
                <w:sz w:val="20"/>
              </w:rPr>
              <w:t>i</w:t>
            </w:r>
            <w:r w:rsidR="002300AA" w:rsidRPr="007E1946">
              <w:rPr>
                <w:rFonts w:cstheme="minorHAnsi"/>
                <w:sz w:val="20"/>
              </w:rPr>
              <w:t xml:space="preserve"> </w:t>
            </w:r>
            <w:r w:rsidRPr="007E1946">
              <w:rPr>
                <w:rFonts w:cstheme="minorHAnsi"/>
                <w:sz w:val="20"/>
              </w:rPr>
              <w:t>rolnictwa</w:t>
            </w:r>
            <w:r w:rsidR="002300AA" w:rsidRPr="007E1946">
              <w:rPr>
                <w:rFonts w:cstheme="minorHAnsi"/>
                <w:sz w:val="20"/>
              </w:rPr>
              <w:t xml:space="preserve"> oraz drobnego przetwórstwa rolno-spożywczego ukierunkowanego na wytwarzanie produktów żywnościowych o wysokiej jakości i</w:t>
            </w:r>
            <w:r w:rsidR="005A1494">
              <w:rPr>
                <w:rFonts w:cstheme="minorHAnsi"/>
                <w:sz w:val="20"/>
              </w:rPr>
              <w:t> </w:t>
            </w:r>
            <w:r w:rsidR="002300AA" w:rsidRPr="007E1946">
              <w:rPr>
                <w:rFonts w:cstheme="minorHAnsi"/>
                <w:sz w:val="20"/>
              </w:rPr>
              <w:t>specyficznych walorach smakowych</w:t>
            </w:r>
            <w:r w:rsidRPr="007E1946">
              <w:rPr>
                <w:rFonts w:cstheme="minorHAnsi"/>
                <w:sz w:val="20"/>
              </w:rPr>
              <w:t xml:space="preserve"> (</w:t>
            </w:r>
            <w:r w:rsidR="002300AA" w:rsidRPr="007E1946">
              <w:rPr>
                <w:rFonts w:cstheme="minorHAnsi"/>
                <w:sz w:val="20"/>
              </w:rPr>
              <w:t>m.in. współpraca z ośrodkami doradztwa rolniczego w zakresie zapewnienia dedykowanej i specjalistycznej oferty, zaprojektowanie, wsparcie i promocja procesu organizowania się rolników i producentów w nowoczesne formy współdziałania, budowa i promocja tradycyjnego bazaru miejskiego w Zatorze,</w:t>
            </w:r>
            <w:r w:rsidRPr="007E1946">
              <w:rPr>
                <w:rFonts w:cstheme="minorHAnsi"/>
                <w:sz w:val="20"/>
              </w:rPr>
              <w:t xml:space="preserve"> organizacja wydarzeń p</w:t>
            </w:r>
            <w:r w:rsidR="005A1494">
              <w:rPr>
                <w:rFonts w:cstheme="minorHAnsi"/>
                <w:sz w:val="20"/>
              </w:rPr>
              <w:t>romujących produkty i </w:t>
            </w:r>
            <w:r w:rsidRPr="007E1946">
              <w:rPr>
                <w:rFonts w:cstheme="minorHAnsi"/>
                <w:sz w:val="20"/>
              </w:rPr>
              <w:t>wyroby lokalne,</w:t>
            </w:r>
            <w:r w:rsidR="002300AA" w:rsidRPr="007E1946">
              <w:rPr>
                <w:rFonts w:cstheme="minorHAnsi"/>
                <w:sz w:val="20"/>
              </w:rPr>
              <w:t xml:space="preserve"> </w:t>
            </w:r>
            <w:r w:rsidRPr="007E1946">
              <w:rPr>
                <w:rFonts w:cstheme="minorHAnsi"/>
                <w:sz w:val="20"/>
              </w:rPr>
              <w:t xml:space="preserve">animowanie współpracy </w:t>
            </w:r>
            <w:r w:rsidRPr="007E1946">
              <w:rPr>
                <w:rFonts w:cstheme="minorHAnsi"/>
                <w:sz w:val="20"/>
              </w:rPr>
              <w:lastRenderedPageBreak/>
              <w:t xml:space="preserve">sektora </w:t>
            </w:r>
            <w:r w:rsidR="005A1494">
              <w:rPr>
                <w:rFonts w:cstheme="minorHAnsi"/>
                <w:sz w:val="20"/>
              </w:rPr>
              <w:t>gastronomicznego, noclegowego i </w:t>
            </w:r>
            <w:r w:rsidRPr="007E1946">
              <w:rPr>
                <w:rFonts w:cstheme="minorHAnsi"/>
                <w:sz w:val="20"/>
              </w:rPr>
              <w:t>turystycznego z producentami).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ED6FE65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8EA557D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60DE6C5B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4FEFD7FE" w14:textId="77777777" w:rsidR="00AB74F7" w:rsidRPr="007E1946" w:rsidRDefault="00AB74F7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AB74F7" w:rsidRPr="007E1946" w14:paraId="185EA32D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A4E3016" w14:textId="77777777" w:rsidR="00AB74F7" w:rsidRPr="007E1946" w:rsidRDefault="00AB74F7" w:rsidP="00FC46FF">
            <w:pPr>
              <w:pStyle w:val="Akapitzlist"/>
              <w:numPr>
                <w:ilvl w:val="0"/>
                <w:numId w:val="1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4978C3E" w14:textId="77777777" w:rsidR="00AB74F7" w:rsidRPr="007E1946" w:rsidRDefault="000A0EF3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Ścisła współpraca z Rybackim Zakładem Doświadczalnym w zakresie rozwoju Doliny Karpia.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4EBEE9B" w14:textId="77777777" w:rsidR="00AB74F7" w:rsidRPr="007E1946" w:rsidRDefault="00AB74F7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A2D801B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E9876CF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5A12A55C" w14:textId="77777777" w:rsidR="00AB74F7" w:rsidRPr="007E1946" w:rsidRDefault="00AB74F7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AB74F7" w:rsidRPr="007E1946" w14:paraId="5C826063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1A6A648" w14:textId="77777777" w:rsidR="00AB74F7" w:rsidRPr="007E1946" w:rsidRDefault="00AB74F7" w:rsidP="00FC46FF">
            <w:pPr>
              <w:pStyle w:val="Akapitzlist"/>
              <w:numPr>
                <w:ilvl w:val="0"/>
                <w:numId w:val="1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145BCB8" w14:textId="77777777" w:rsidR="00AB74F7" w:rsidRPr="007E1946" w:rsidRDefault="00AB74F7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1B65D143" w14:textId="77777777" w:rsidR="000A0EF3" w:rsidRPr="007E1946" w:rsidRDefault="000A0EF3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2C19C471" w14:textId="77777777" w:rsidR="000A0EF3" w:rsidRPr="007E1946" w:rsidRDefault="000A0EF3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391F95E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2186E94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E56FF1B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A857265" w14:textId="77777777" w:rsidR="00AB74F7" w:rsidRPr="007E1946" w:rsidRDefault="00AB74F7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AB74F7" w:rsidRPr="007E1946" w14:paraId="601BA619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0B88BB0" w14:textId="77777777" w:rsidR="00AB74F7" w:rsidRPr="007E1946" w:rsidRDefault="00AB74F7" w:rsidP="00FC46FF">
            <w:pPr>
              <w:pStyle w:val="Akapitzlist"/>
              <w:numPr>
                <w:ilvl w:val="0"/>
                <w:numId w:val="12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2D38AA0" w14:textId="77777777" w:rsidR="00AB74F7" w:rsidRPr="007E1946" w:rsidRDefault="00AB74F7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5879CBA1" w14:textId="77777777" w:rsidR="00AB74F7" w:rsidRPr="007E1946" w:rsidRDefault="00AB74F7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5385BF78" w14:textId="77777777" w:rsidR="00AB74F7" w:rsidRPr="007E1946" w:rsidRDefault="00AB74F7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D0F5295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FDFFEDC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F412ADE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72166488" w14:textId="77777777" w:rsidR="00AB74F7" w:rsidRPr="007E1946" w:rsidRDefault="00AB74F7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AB74F7" w:rsidRPr="007E1946" w14:paraId="211EB0FE" w14:textId="77777777" w:rsidTr="00D47E29">
        <w:trPr>
          <w:trHeight w:val="510"/>
          <w:jc w:val="center"/>
        </w:trPr>
        <w:tc>
          <w:tcPr>
            <w:tcW w:w="14140" w:type="dxa"/>
            <w:gridSpan w:val="6"/>
            <w:shd w:val="clear" w:color="auto" w:fill="0070C0"/>
            <w:vAlign w:val="center"/>
            <w:hideMark/>
          </w:tcPr>
          <w:p w14:paraId="1FBFEE1E" w14:textId="77777777" w:rsidR="00AB74F7" w:rsidRPr="007E1946" w:rsidRDefault="00AB74F7" w:rsidP="007E1946">
            <w:pPr>
              <w:spacing w:before="0" w:after="20" w:line="264" w:lineRule="auto"/>
              <w:rPr>
                <w:rFonts w:cstheme="minorHAnsi"/>
                <w:b/>
                <w:bCs/>
                <w:color w:val="FFFFFF"/>
              </w:rPr>
            </w:pP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</w:rPr>
              <w:br w:type="column"/>
            </w:r>
            <w:r w:rsidRPr="007E1946">
              <w:rPr>
                <w:rFonts w:cstheme="minorHAnsi"/>
                <w:b/>
                <w:bCs/>
                <w:color w:val="FFFFFF"/>
              </w:rPr>
              <w:t xml:space="preserve">CEL OPERACYJNY </w:t>
            </w:r>
            <w:r w:rsidRPr="007E1946">
              <w:rPr>
                <w:rFonts w:cstheme="minorHAnsi"/>
                <w:b/>
              </w:rPr>
              <w:t>3.2. Rozwój i promocja zrównoważonej turystyki w oparciu o lokalne potencjały środowiskowe, kulturowe i rozrywkowe.</w:t>
            </w:r>
          </w:p>
        </w:tc>
      </w:tr>
      <w:tr w:rsidR="00AB74F7" w:rsidRPr="007E1946" w14:paraId="184443AF" w14:textId="77777777" w:rsidTr="00D47E29">
        <w:trPr>
          <w:trHeight w:val="510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3178CDAD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 xml:space="preserve">Kierunki działań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27731AE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Oczekiwane rezultaty planowanych działań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1B98CCB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Wskaźniki oceny osiągnięcia rezultatów i oczekiwany trend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14:paraId="365B2483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Realizacja lub nadzór nad procesem po stronie gminy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  <w:hideMark/>
          </w:tcPr>
          <w:p w14:paraId="61947B1F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b/>
                <w:bCs/>
              </w:rPr>
            </w:pPr>
            <w:r w:rsidRPr="007E1946">
              <w:rPr>
                <w:rFonts w:cstheme="minorHAnsi"/>
                <w:b/>
                <w:bCs/>
              </w:rPr>
              <w:t>Podmioty zaangażowane/partnerzy</w:t>
            </w:r>
          </w:p>
        </w:tc>
      </w:tr>
      <w:tr w:rsidR="00AB74F7" w:rsidRPr="007E1946" w14:paraId="0C1DC195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DE547E0" w14:textId="77777777" w:rsidR="00AB74F7" w:rsidRPr="007E1946" w:rsidRDefault="00AB74F7" w:rsidP="00FC46FF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00311CD" w14:textId="77777777" w:rsidR="00AB74F7" w:rsidRPr="007E1946" w:rsidRDefault="005539E8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Wsparcie rozwoju i promocji oferty rodzinnych parków rozrywki na terenie gmin (m.in. poprawa komunik</w:t>
            </w:r>
            <w:r w:rsidR="0083496F" w:rsidRPr="007E1946">
              <w:rPr>
                <w:rFonts w:cstheme="minorHAnsi"/>
                <w:sz w:val="20"/>
              </w:rPr>
              <w:t>acji</w:t>
            </w:r>
            <w:r w:rsidRPr="007E1946">
              <w:rPr>
                <w:rFonts w:cstheme="minorHAnsi"/>
                <w:sz w:val="20"/>
              </w:rPr>
              <w:t xml:space="preserve">, w tym pieszej, </w:t>
            </w:r>
            <w:r w:rsidR="0083496F" w:rsidRPr="007E1946">
              <w:rPr>
                <w:rFonts w:cstheme="minorHAnsi"/>
                <w:sz w:val="20"/>
              </w:rPr>
              <w:t xml:space="preserve">zapewnienie dostępności systemów wodno-kanalizacyjnych itp., </w:t>
            </w:r>
            <w:r w:rsidR="005A1494">
              <w:rPr>
                <w:rFonts w:cstheme="minorHAnsi"/>
                <w:sz w:val="20"/>
              </w:rPr>
              <w:t>tablice informacyjne i </w:t>
            </w:r>
            <w:r w:rsidRPr="007E1946">
              <w:rPr>
                <w:rFonts w:cstheme="minorHAnsi"/>
                <w:sz w:val="20"/>
              </w:rPr>
              <w:t>kierunkowe).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0CEAC82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3BCB233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90D0021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12CAE0C6" w14:textId="77777777" w:rsidR="00AB74F7" w:rsidRPr="007E1946" w:rsidRDefault="00AB74F7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AB74F7" w:rsidRPr="007E1946" w14:paraId="707A3E71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C9826B3" w14:textId="77777777" w:rsidR="00AB74F7" w:rsidRPr="007E1946" w:rsidRDefault="00AB74F7" w:rsidP="00FC46FF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24119C5D" w14:textId="77777777" w:rsidR="00AB74F7" w:rsidRPr="007E1946" w:rsidRDefault="005539E8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Wykorzystanie rozpoznawalności i potencjału turystycznego rodzinnych parków rozrywki dla promocji pozostałych atrakcji gminy </w:t>
            </w:r>
            <w:r w:rsidR="00B83249" w:rsidRPr="007E1946">
              <w:rPr>
                <w:rFonts w:cstheme="minorHAnsi"/>
                <w:sz w:val="20"/>
              </w:rPr>
              <w:t>w ramach marki Doliny Karpia (ciągi spacerowe łączące rynek i inne atrakcyjne miejsca w mieście z</w:t>
            </w:r>
            <w:r w:rsidR="005A1494">
              <w:rPr>
                <w:rFonts w:cstheme="minorHAnsi"/>
                <w:sz w:val="20"/>
              </w:rPr>
              <w:t> </w:t>
            </w:r>
            <w:r w:rsidR="00B83249" w:rsidRPr="007E1946">
              <w:rPr>
                <w:rFonts w:cstheme="minorHAnsi"/>
                <w:sz w:val="20"/>
              </w:rPr>
              <w:t xml:space="preserve">parkami rozrywki, punkt informacji Doliny </w:t>
            </w:r>
            <w:r w:rsidR="00B83249" w:rsidRPr="007E1946">
              <w:rPr>
                <w:rFonts w:cstheme="minorHAnsi"/>
                <w:sz w:val="20"/>
              </w:rPr>
              <w:lastRenderedPageBreak/>
              <w:t>Karpia w Energylandii, włączanie parków rozrywki w inicjatywy gminne, np. gry terenowe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2A84EA9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DDE900C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E48F05A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4F399E49" w14:textId="77777777" w:rsidR="00AB74F7" w:rsidRPr="007E1946" w:rsidRDefault="00AB74F7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AB74F7" w:rsidRPr="007E1946" w14:paraId="63320C4F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CBA72C8" w14:textId="77777777" w:rsidR="00AB74F7" w:rsidRPr="007E1946" w:rsidRDefault="00AB74F7" w:rsidP="00FC46FF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7D234B4" w14:textId="77777777" w:rsidR="00AB74F7" w:rsidRPr="007E1946" w:rsidRDefault="00B749CD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Opracowanie koncepcji oraz r</w:t>
            </w:r>
            <w:r w:rsidR="007E0F85" w:rsidRPr="007E1946">
              <w:rPr>
                <w:rFonts w:cstheme="minorHAnsi"/>
                <w:sz w:val="20"/>
              </w:rPr>
              <w:t>ozwój rekreacy</w:t>
            </w:r>
            <w:r w:rsidR="005A1494">
              <w:rPr>
                <w:rFonts w:cstheme="minorHAnsi"/>
                <w:sz w:val="20"/>
              </w:rPr>
              <w:t>jnej infrastruktury rowerowej i </w:t>
            </w:r>
            <w:r w:rsidR="007E0F85" w:rsidRPr="007E1946">
              <w:rPr>
                <w:rFonts w:cstheme="minorHAnsi"/>
                <w:sz w:val="20"/>
              </w:rPr>
              <w:t>pieszo-rowerowej, tworzenie miejsc obsługi rowerzystów wraz z tworzeniem przestrzeni dla rozwoju drobnych usług, integracja tras, oznakowanie, bieżące utrzymanie, promocja i animacja (wydarzenia, rajdy rowerowe, wyścigi itp.) oraz skoordynowanie prac w tym zakresie na poziomie po</w:t>
            </w:r>
            <w:r w:rsidR="005A1494">
              <w:rPr>
                <w:rFonts w:cstheme="minorHAnsi"/>
                <w:sz w:val="20"/>
              </w:rPr>
              <w:t>nadgminnym (w </w:t>
            </w:r>
            <w:r w:rsidR="007E0F85" w:rsidRPr="007E1946">
              <w:rPr>
                <w:rFonts w:cstheme="minorHAnsi"/>
                <w:sz w:val="20"/>
              </w:rPr>
              <w:t>szczególności VeloSkawa).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63CB343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1B5CAF6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6380CFF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4F574D01" w14:textId="77777777" w:rsidR="00AB74F7" w:rsidRPr="007E1946" w:rsidRDefault="00AB74F7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7E0F85" w:rsidRPr="007E1946" w14:paraId="781D9DB6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20F1096" w14:textId="77777777" w:rsidR="007E0F85" w:rsidRPr="007E1946" w:rsidRDefault="007E0F85" w:rsidP="00FC46FF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6FC14D2" w14:textId="7F971C23" w:rsidR="007E0F85" w:rsidRPr="007E1946" w:rsidRDefault="00B749CD" w:rsidP="00C90CE2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Z</w:t>
            </w:r>
            <w:r w:rsidR="004D1167" w:rsidRPr="007E1946">
              <w:rPr>
                <w:rFonts w:cstheme="minorHAnsi"/>
                <w:sz w:val="20"/>
              </w:rPr>
              <w:t>agospodarowanie rzek</w:t>
            </w:r>
            <w:r w:rsidR="007E0F85" w:rsidRPr="007E1946">
              <w:rPr>
                <w:rFonts w:cstheme="minorHAnsi"/>
                <w:sz w:val="20"/>
              </w:rPr>
              <w:t xml:space="preserve"> i </w:t>
            </w:r>
            <w:r w:rsidR="004D1167" w:rsidRPr="007E1946">
              <w:rPr>
                <w:rFonts w:cstheme="minorHAnsi"/>
                <w:sz w:val="20"/>
              </w:rPr>
              <w:t>zbiorników wodnych</w:t>
            </w:r>
            <w:r w:rsidR="00C90CE2">
              <w:rPr>
                <w:rFonts w:cstheme="minorHAnsi"/>
                <w:sz w:val="20"/>
              </w:rPr>
              <w:t xml:space="preserve"> </w:t>
            </w:r>
            <w:r w:rsidR="007E0F85" w:rsidRPr="007E1946">
              <w:rPr>
                <w:rFonts w:cstheme="minorHAnsi"/>
                <w:sz w:val="20"/>
              </w:rPr>
              <w:t>oraz terenów w najbliższym otoczeniu</w:t>
            </w:r>
            <w:r w:rsidRPr="007E1946">
              <w:rPr>
                <w:rFonts w:cstheme="minorHAnsi"/>
                <w:sz w:val="20"/>
              </w:rPr>
              <w:t xml:space="preserve"> </w:t>
            </w:r>
            <w:r w:rsidR="00C90CE2">
              <w:rPr>
                <w:rFonts w:cstheme="minorHAnsi"/>
                <w:sz w:val="20"/>
              </w:rPr>
              <w:t xml:space="preserve">(staw Tęczak, </w:t>
            </w:r>
            <w:r w:rsidR="00C90CE2" w:rsidRPr="007E1946">
              <w:rPr>
                <w:rFonts w:cstheme="minorHAnsi"/>
                <w:sz w:val="20"/>
              </w:rPr>
              <w:t>bulwar</w:t>
            </w:r>
            <w:r w:rsidR="00C90CE2">
              <w:rPr>
                <w:rFonts w:cstheme="minorHAnsi"/>
                <w:sz w:val="20"/>
              </w:rPr>
              <w:t>y</w:t>
            </w:r>
            <w:r w:rsidR="00C90CE2" w:rsidRPr="007E1946">
              <w:rPr>
                <w:rFonts w:cstheme="minorHAnsi"/>
                <w:sz w:val="20"/>
              </w:rPr>
              <w:t xml:space="preserve"> nad Skawą</w:t>
            </w:r>
            <w:r w:rsidR="00C90CE2">
              <w:rPr>
                <w:rFonts w:cstheme="minorHAnsi"/>
                <w:sz w:val="20"/>
              </w:rPr>
              <w:t>)</w:t>
            </w:r>
            <w:r w:rsidR="00C90CE2">
              <w:rPr>
                <w:rFonts w:cstheme="minorHAnsi"/>
                <w:sz w:val="20"/>
              </w:rPr>
              <w:t xml:space="preserve"> </w:t>
            </w:r>
            <w:r w:rsidRPr="007E1946">
              <w:rPr>
                <w:rFonts w:cstheme="minorHAnsi"/>
                <w:sz w:val="20"/>
              </w:rPr>
              <w:t>na cele wypoczynku, sportu, rekreacji i turystyki</w:t>
            </w:r>
            <w:r w:rsidR="00C90CE2">
              <w:rPr>
                <w:rFonts w:cstheme="minorHAnsi"/>
                <w:sz w:val="20"/>
              </w:rPr>
              <w:t>, w </w:t>
            </w:r>
            <w:r w:rsidR="007E0F85" w:rsidRPr="007E1946">
              <w:rPr>
                <w:rFonts w:cstheme="minorHAnsi"/>
                <w:sz w:val="20"/>
              </w:rPr>
              <w:t>tym we ws</w:t>
            </w:r>
            <w:r w:rsidR="00C90CE2">
              <w:rPr>
                <w:rFonts w:cstheme="minorHAnsi"/>
                <w:sz w:val="20"/>
              </w:rPr>
              <w:t>półpracy z sektorem prywatnym i </w:t>
            </w:r>
            <w:r w:rsidR="007E0F85" w:rsidRPr="007E1946">
              <w:rPr>
                <w:rFonts w:cstheme="minorHAnsi"/>
                <w:sz w:val="20"/>
              </w:rPr>
              <w:t xml:space="preserve">Wodami Polskimi (np. strefy rekreacyjno-wypoczynkowe, mała infrastruktura, ciągi pieszo-rowerowe, miejsca parkingowe, drobna gastronomia, kajaki i inne atrakcje, </w:t>
            </w:r>
            <w:r w:rsidR="0027489C" w:rsidRPr="007E1946">
              <w:rPr>
                <w:rFonts w:cstheme="minorHAnsi"/>
                <w:sz w:val="20"/>
              </w:rPr>
              <w:t xml:space="preserve">pola </w:t>
            </w:r>
            <w:r w:rsidR="004D1167" w:rsidRPr="007E1946">
              <w:rPr>
                <w:rFonts w:cstheme="minorHAnsi"/>
                <w:sz w:val="20"/>
              </w:rPr>
              <w:t>k</w:t>
            </w:r>
            <w:r w:rsidR="0027489C" w:rsidRPr="007E1946">
              <w:rPr>
                <w:rFonts w:cstheme="minorHAnsi"/>
                <w:sz w:val="20"/>
              </w:rPr>
              <w:t>am</w:t>
            </w:r>
            <w:r w:rsidR="00C90CE2">
              <w:rPr>
                <w:rFonts w:cstheme="minorHAnsi"/>
                <w:sz w:val="20"/>
              </w:rPr>
              <w:t>perowe</w:t>
            </w:r>
            <w:r w:rsidR="007E0F85" w:rsidRPr="007E1946">
              <w:rPr>
                <w:rFonts w:cstheme="minorHAnsi"/>
                <w:sz w:val="20"/>
              </w:rPr>
              <w:t>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B79D52" w14:textId="77777777" w:rsidR="007E0F85" w:rsidRPr="007E1946" w:rsidRDefault="007E0F85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21B353E" w14:textId="77777777" w:rsidR="007E0F85" w:rsidRPr="007E1946" w:rsidRDefault="007E0F85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18D67F71" w14:textId="77777777" w:rsidR="007E0F85" w:rsidRPr="007E1946" w:rsidRDefault="007E0F85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77E3C586" w14:textId="77777777" w:rsidR="007E0F85" w:rsidRPr="007E1946" w:rsidRDefault="007E0F85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7E0F85" w:rsidRPr="007E1946" w14:paraId="0285AC79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384F06" w14:textId="77777777" w:rsidR="007E0F85" w:rsidRPr="007E1946" w:rsidRDefault="007E0F85" w:rsidP="00FC46FF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423C4F0E" w14:textId="77777777" w:rsidR="007E0F85" w:rsidRPr="007E1946" w:rsidRDefault="004D1167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Opracowanie koncepcji oraz rozwój</w:t>
            </w:r>
            <w:r w:rsidR="005A1494">
              <w:rPr>
                <w:rFonts w:cstheme="minorHAnsi"/>
                <w:sz w:val="20"/>
              </w:rPr>
              <w:t>, promocja i </w:t>
            </w:r>
            <w:r w:rsidRPr="007E1946">
              <w:rPr>
                <w:rFonts w:cstheme="minorHAnsi"/>
                <w:sz w:val="20"/>
              </w:rPr>
              <w:t xml:space="preserve">animacja zintegrowanych </w:t>
            </w:r>
            <w:r w:rsidR="005A1494">
              <w:rPr>
                <w:rFonts w:cstheme="minorHAnsi"/>
                <w:sz w:val="20"/>
              </w:rPr>
              <w:t>lokalnie i </w:t>
            </w:r>
            <w:r w:rsidRPr="007E1946">
              <w:rPr>
                <w:rFonts w:cstheme="minorHAnsi"/>
                <w:sz w:val="20"/>
              </w:rPr>
              <w:t xml:space="preserve">ponadlokalnie szlaków turystycznych, w tym m.in. szlaków tematycznych (gastronomiczny, kulturalny, historyczny, przyrodniczy, np. Szlak Księstwa Zatorskiego), organizowanie imprez cyklicznych (np. otwarcia i zakończenia </w:t>
            </w:r>
            <w:r w:rsidRPr="007E1946">
              <w:rPr>
                <w:rFonts w:cstheme="minorHAnsi"/>
                <w:sz w:val="20"/>
              </w:rPr>
              <w:lastRenderedPageBreak/>
              <w:t xml:space="preserve">sezonów, </w:t>
            </w:r>
            <w:r w:rsidR="00207355" w:rsidRPr="007E1946">
              <w:rPr>
                <w:rFonts w:cstheme="minorHAnsi"/>
                <w:sz w:val="20"/>
              </w:rPr>
              <w:t xml:space="preserve">mikrowyprawy dla mieszkańców oraz turystów i gości, </w:t>
            </w:r>
            <w:r w:rsidRPr="007E1946">
              <w:rPr>
                <w:rFonts w:cstheme="minorHAnsi"/>
                <w:sz w:val="20"/>
              </w:rPr>
              <w:t>gry terenowe).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EB19691" w14:textId="77777777" w:rsidR="004D1167" w:rsidRPr="007E1946" w:rsidRDefault="004D116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1DEA0149" w14:textId="77777777" w:rsidR="004D1167" w:rsidRPr="007E1946" w:rsidRDefault="004D1167" w:rsidP="007E1946">
            <w:pPr>
              <w:spacing w:before="0" w:after="20" w:line="264" w:lineRule="auto"/>
              <w:rPr>
                <w:rFonts w:cstheme="minorHAnsi"/>
                <w:sz w:val="18"/>
                <w:szCs w:val="18"/>
              </w:rPr>
            </w:pPr>
          </w:p>
          <w:p w14:paraId="3540015F" w14:textId="77777777" w:rsidR="007E0F85" w:rsidRPr="007E1946" w:rsidRDefault="007E0F85" w:rsidP="007E1946">
            <w:pPr>
              <w:spacing w:before="0" w:after="20" w:line="264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38167A9" w14:textId="77777777" w:rsidR="007E0F85" w:rsidRPr="007E1946" w:rsidRDefault="007E0F85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672A98B" w14:textId="77777777" w:rsidR="007E0F85" w:rsidRPr="007E1946" w:rsidRDefault="007E0F85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37DF09BF" w14:textId="77777777" w:rsidR="007E0F85" w:rsidRPr="007E1946" w:rsidRDefault="007E0F85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AB74F7" w:rsidRPr="007E1946" w14:paraId="30FBDDAC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D364764" w14:textId="77777777" w:rsidR="00AB74F7" w:rsidRPr="007E1946" w:rsidRDefault="00AB74F7" w:rsidP="00FC46FF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065DB255" w14:textId="77777777" w:rsidR="00AB74F7" w:rsidRPr="007E1946" w:rsidRDefault="00851B9D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Przygotowanie podstawowej </w:t>
            </w:r>
            <w:r w:rsidR="00526D07" w:rsidRPr="007E1946">
              <w:rPr>
                <w:rFonts w:cstheme="minorHAnsi"/>
                <w:sz w:val="20"/>
              </w:rPr>
              <w:t>bazy i </w:t>
            </w:r>
            <w:r w:rsidRPr="007E1946">
              <w:rPr>
                <w:rFonts w:cstheme="minorHAnsi"/>
                <w:sz w:val="20"/>
              </w:rPr>
              <w:t>o</w:t>
            </w:r>
            <w:r w:rsidR="00B83249" w:rsidRPr="007E1946">
              <w:rPr>
                <w:rFonts w:cstheme="minorHAnsi"/>
                <w:sz w:val="20"/>
              </w:rPr>
              <w:t xml:space="preserve">rganizacja gier terenowych łączących </w:t>
            </w:r>
            <w:r w:rsidRPr="007E1946">
              <w:rPr>
                <w:rFonts w:cstheme="minorHAnsi"/>
                <w:sz w:val="20"/>
              </w:rPr>
              <w:t>elementy zabawy, nauki oraz odkrywania walorów środowiskowych i kulturowych gminy i całej Doliny Karpia (gra miejska, np. szukanie w terenie rybek – karpików, odkrywanie w ten sposób ciekawych miejsc na terenie gminy, różnego rodzaju questy itp.).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38F19AE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3D907E5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810B44F" w14:textId="77777777" w:rsidR="00AB74F7" w:rsidRPr="007E1946" w:rsidRDefault="00AB74F7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3E2058E" w14:textId="77777777" w:rsidR="00AB74F7" w:rsidRPr="007E1946" w:rsidRDefault="00AB74F7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D01AA8" w:rsidRPr="007E1946" w14:paraId="038751BF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973D518" w14:textId="77777777" w:rsidR="00D01AA8" w:rsidRPr="007E1946" w:rsidRDefault="00D01AA8" w:rsidP="00FC46FF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7BC2C9BD" w14:textId="1641CCF4" w:rsidR="00D01AA8" w:rsidRPr="007E1946" w:rsidRDefault="00C90CE2" w:rsidP="00C90CE2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Opracowanie koncepcji i u</w:t>
            </w:r>
            <w:r w:rsidR="00D01AA8" w:rsidRPr="007E1946">
              <w:rPr>
                <w:rFonts w:cstheme="minorHAnsi"/>
                <w:sz w:val="20"/>
              </w:rPr>
              <w:t xml:space="preserve">tworzenie Muzeum Karpia </w:t>
            </w:r>
            <w:r>
              <w:rPr>
                <w:rFonts w:cstheme="minorHAnsi"/>
                <w:sz w:val="20"/>
              </w:rPr>
              <w:t>/ Muzeum Ryb Słodkowodnych z </w:t>
            </w:r>
            <w:r w:rsidR="00D01AA8" w:rsidRPr="007E1946">
              <w:rPr>
                <w:rFonts w:cstheme="minorHAnsi"/>
                <w:sz w:val="20"/>
              </w:rPr>
              <w:t xml:space="preserve">pokazowym gospodarstwem rybackim – </w:t>
            </w:r>
            <w:r>
              <w:rPr>
                <w:rFonts w:cstheme="minorHAnsi"/>
                <w:sz w:val="20"/>
              </w:rPr>
              <w:t xml:space="preserve">m.in. </w:t>
            </w:r>
            <w:r w:rsidR="00D01AA8" w:rsidRPr="007E1946">
              <w:rPr>
                <w:rFonts w:cstheme="minorHAnsi"/>
                <w:sz w:val="20"/>
              </w:rPr>
              <w:t xml:space="preserve">pokazanie procesów hodowli karpia, uwypuklenie średniowiecznej tradycji hodowli na tym terenie, w połączeniu z </w:t>
            </w:r>
            <w:r w:rsidR="00526D07" w:rsidRPr="007E1946">
              <w:rPr>
                <w:rFonts w:cstheme="minorHAnsi"/>
                <w:sz w:val="20"/>
              </w:rPr>
              <w:t>edukacją ekologiczną i </w:t>
            </w:r>
            <w:r w:rsidR="00D01AA8" w:rsidRPr="007E1946">
              <w:rPr>
                <w:rFonts w:cstheme="minorHAnsi"/>
                <w:sz w:val="20"/>
              </w:rPr>
              <w:t>przyrodniczą, wycieczkami ornito</w:t>
            </w:r>
            <w:r w:rsidR="00526D07" w:rsidRPr="007E1946">
              <w:rPr>
                <w:rFonts w:cstheme="minorHAnsi"/>
                <w:sz w:val="20"/>
              </w:rPr>
              <w:t>logicznymi, a </w:t>
            </w:r>
            <w:r w:rsidR="00D01AA8" w:rsidRPr="007E1946">
              <w:rPr>
                <w:rFonts w:cstheme="minorHAnsi"/>
                <w:sz w:val="20"/>
              </w:rPr>
              <w:t>także przestrzenią dla usług komercyjnych.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AC2578F" w14:textId="77777777" w:rsidR="00D01AA8" w:rsidRPr="007E1946" w:rsidRDefault="00D01AA8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CA60B8D" w14:textId="77777777" w:rsidR="00D01AA8" w:rsidRPr="007E1946" w:rsidRDefault="00D01AA8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915EAC6" w14:textId="77777777" w:rsidR="00D01AA8" w:rsidRPr="007E1946" w:rsidRDefault="00D01AA8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38DCA3DE" w14:textId="77777777" w:rsidR="00D01AA8" w:rsidRPr="007E1946" w:rsidRDefault="00D01AA8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D01AA8" w:rsidRPr="007E1946" w14:paraId="087CD4E1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957B48C" w14:textId="77777777" w:rsidR="00D01AA8" w:rsidRPr="007E1946" w:rsidRDefault="00D01AA8" w:rsidP="00FC46FF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4B6467C" w14:textId="77777777" w:rsidR="00D01AA8" w:rsidRPr="007E1946" w:rsidRDefault="00CC48B9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Wykreowanie oferty dla miłośników fotografowania przyrody (np. zorganizowanie stałej wystawy lub muzeum twórczości Włodzimierza Puchalski</w:t>
            </w:r>
            <w:r w:rsidR="00526D07" w:rsidRPr="007E1946">
              <w:rPr>
                <w:rFonts w:cstheme="minorHAnsi"/>
                <w:sz w:val="20"/>
              </w:rPr>
              <w:t>ego w połączeniu z </w:t>
            </w:r>
            <w:r w:rsidRPr="007E1946">
              <w:rPr>
                <w:rFonts w:cstheme="minorHAnsi"/>
                <w:sz w:val="20"/>
              </w:rPr>
              <w:t>ofertą kursów fotograficznych, a także wycieczek na „bezkrwawe łowy").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FBAE4FA" w14:textId="77777777" w:rsidR="00D01AA8" w:rsidRPr="007E1946" w:rsidRDefault="00D01AA8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FEF342B" w14:textId="77777777" w:rsidR="00D01AA8" w:rsidRPr="007E1946" w:rsidRDefault="00D01AA8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6B13E4C" w14:textId="77777777" w:rsidR="00D01AA8" w:rsidRPr="007E1946" w:rsidRDefault="00D01AA8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78AFB9EE" w14:textId="77777777" w:rsidR="00D01AA8" w:rsidRPr="007E1946" w:rsidRDefault="00D01AA8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9F6D64" w:rsidRPr="007E1946" w14:paraId="66777794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7FF6121" w14:textId="77777777" w:rsidR="009F6D64" w:rsidRPr="007E1946" w:rsidRDefault="009F6D64" w:rsidP="00FC46FF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5B3DFAF7" w14:textId="1C2894D5" w:rsidR="009F6D64" w:rsidRPr="007E1946" w:rsidRDefault="009F6D64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 xml:space="preserve">Organizacja i promocja wydarzeń o ponadlokalnym charakterze, w szczególności przyciągających turystów i gości oraz budujących wizerunek gminy jako miejsca atrakcyjnego spędzania czasu wolnego </w:t>
            </w:r>
            <w:r w:rsidRPr="007E1946">
              <w:rPr>
                <w:rFonts w:cstheme="minorHAnsi"/>
                <w:sz w:val="20"/>
              </w:rPr>
              <w:lastRenderedPageBreak/>
              <w:t>(m.in.</w:t>
            </w:r>
            <w:r w:rsidR="00C90CE2">
              <w:rPr>
                <w:rFonts w:cstheme="minorHAnsi"/>
                <w:sz w:val="20"/>
              </w:rPr>
              <w:t> </w:t>
            </w:r>
            <w:r w:rsidRPr="007E1946">
              <w:rPr>
                <w:rFonts w:cstheme="minorHAnsi"/>
                <w:sz w:val="20"/>
              </w:rPr>
              <w:t>wspólny kalendarz imprez gmin tworzących Dolinę Karpia).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3D1B69C" w14:textId="77777777" w:rsidR="009F6D64" w:rsidRPr="007E1946" w:rsidRDefault="009F6D6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F57798E" w14:textId="77777777" w:rsidR="009F6D64" w:rsidRPr="007E1946" w:rsidRDefault="009F6D64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69DF123A" w14:textId="77777777" w:rsidR="009F6D64" w:rsidRPr="007E1946" w:rsidRDefault="009F6D64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2DCB2C83" w14:textId="77777777" w:rsidR="009F6D64" w:rsidRPr="007E1946" w:rsidRDefault="009F6D64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3F72EB" w:rsidRPr="007E1946" w14:paraId="0AB74547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0334861" w14:textId="77777777" w:rsidR="003F72EB" w:rsidRPr="007E1946" w:rsidRDefault="003F72EB" w:rsidP="00FC46FF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A6C5C06" w14:textId="19360B5D" w:rsidR="003F72EB" w:rsidRPr="007E1946" w:rsidRDefault="003F72EB" w:rsidP="005A1494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Identyfik</w:t>
            </w:r>
            <w:r w:rsidR="00526D07" w:rsidRPr="007E1946">
              <w:rPr>
                <w:rFonts w:cstheme="minorHAnsi"/>
                <w:sz w:val="20"/>
              </w:rPr>
              <w:t>acja, rozwój już istniejących i </w:t>
            </w:r>
            <w:r w:rsidRPr="007E1946">
              <w:rPr>
                <w:rFonts w:cstheme="minorHAnsi"/>
                <w:sz w:val="20"/>
              </w:rPr>
              <w:t>kreowanie nowych atrakcji i produktów rekreacyjny</w:t>
            </w:r>
            <w:r w:rsidR="00526D07" w:rsidRPr="007E1946">
              <w:rPr>
                <w:rFonts w:cstheme="minorHAnsi"/>
                <w:sz w:val="20"/>
              </w:rPr>
              <w:t>ch, sportowych, turystycznych i </w:t>
            </w:r>
            <w:r w:rsidRPr="007E1946">
              <w:rPr>
                <w:rFonts w:cstheme="minorHAnsi"/>
                <w:sz w:val="20"/>
              </w:rPr>
              <w:t>podobnych, wspieranie współpracy podmiotów działających w obszarze turystyki oraz działań integrujących produkty adresowane do konkretnych grup docelowych (m.in. młodzieży, rodzin z dziećmi, seniorów, turystów kr</w:t>
            </w:r>
            <w:r w:rsidR="00C90CE2">
              <w:rPr>
                <w:rFonts w:cstheme="minorHAnsi"/>
                <w:sz w:val="20"/>
              </w:rPr>
              <w:t>ajowych i zagranicznych), m.in. </w:t>
            </w:r>
            <w:r w:rsidRPr="007E1946">
              <w:rPr>
                <w:rFonts w:cstheme="minorHAnsi"/>
                <w:sz w:val="20"/>
              </w:rPr>
              <w:t>rozwój Ekomuzeum Doliny Karpia.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A132127" w14:textId="77777777" w:rsidR="003F72EB" w:rsidRPr="007E1946" w:rsidRDefault="003F72E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AEBC03D" w14:textId="77777777" w:rsidR="003F72EB" w:rsidRPr="007E1946" w:rsidRDefault="003F72EB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13AD3A8" w14:textId="77777777" w:rsidR="003F72EB" w:rsidRPr="007E1946" w:rsidRDefault="003F72E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68D6924B" w14:textId="77777777" w:rsidR="003F72EB" w:rsidRPr="007E1946" w:rsidRDefault="003F72EB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3F72EB" w:rsidRPr="007E1946" w14:paraId="6DBEF011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3E97C33" w14:textId="77777777" w:rsidR="003F72EB" w:rsidRPr="007E1946" w:rsidRDefault="003F72EB" w:rsidP="00FC46FF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F4E8E57" w14:textId="77777777" w:rsidR="003F72EB" w:rsidRPr="007E1946" w:rsidRDefault="00EA0118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Rozwój i pr</w:t>
            </w:r>
            <w:r w:rsidR="00A96F87" w:rsidRPr="007E1946">
              <w:rPr>
                <w:rFonts w:cstheme="minorHAnsi"/>
                <w:sz w:val="20"/>
              </w:rPr>
              <w:t>omocja produktów regionalnych i </w:t>
            </w:r>
            <w:r w:rsidRPr="007E1946">
              <w:rPr>
                <w:rFonts w:cstheme="minorHAnsi"/>
                <w:sz w:val="20"/>
              </w:rPr>
              <w:t>tradycyjnych (w tym Karpia Zatorskiego) oraz działania w zakresie szerszej podaży (produkcji) tychże produktów na terenie gminy i całej Doliny Karpia.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3B762F8" w14:textId="77777777" w:rsidR="003F72EB" w:rsidRPr="007E1946" w:rsidRDefault="003F72E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D5C82E2" w14:textId="77777777" w:rsidR="003F72EB" w:rsidRPr="007E1946" w:rsidRDefault="003F72EB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115FA2E" w14:textId="77777777" w:rsidR="003F72EB" w:rsidRPr="007E1946" w:rsidRDefault="003F72E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732BADFE" w14:textId="77777777" w:rsidR="003F72EB" w:rsidRPr="007E1946" w:rsidRDefault="003F72EB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3F72EB" w:rsidRPr="007E1946" w14:paraId="231D0F1E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0CB3B0" w14:textId="77777777" w:rsidR="003F72EB" w:rsidRPr="007E1946" w:rsidRDefault="003F72EB" w:rsidP="00FC46FF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6F5635FC" w14:textId="77777777" w:rsidR="003F72EB" w:rsidRPr="007E1946" w:rsidRDefault="00A420D0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  <w:r w:rsidRPr="007E1946">
              <w:rPr>
                <w:rFonts w:cstheme="minorHAnsi"/>
                <w:sz w:val="20"/>
              </w:rPr>
              <w:t>Rozwój i zintegrowanie systemów wizualizacji, promocji i informacji turystycznej</w:t>
            </w:r>
            <w:r w:rsidR="005A1494">
              <w:rPr>
                <w:rFonts w:cstheme="minorHAnsi"/>
                <w:sz w:val="20"/>
              </w:rPr>
              <w:t>, w </w:t>
            </w:r>
            <w:r w:rsidRPr="007E1946">
              <w:rPr>
                <w:rFonts w:cstheme="minorHAnsi"/>
                <w:sz w:val="20"/>
              </w:rPr>
              <w:t xml:space="preserve">szczególności we współpracy gmin tworzących Dolinę Karpia (m.in. jednolite oznakowanie, tabliczki kierunkowe, produkcja filmów, wydawanie map i przewodników, promocja w sieci, </w:t>
            </w:r>
            <w:r w:rsidR="00064D6E" w:rsidRPr="007E1946">
              <w:rPr>
                <w:rFonts w:cstheme="minorHAnsi"/>
                <w:sz w:val="20"/>
              </w:rPr>
              <w:t xml:space="preserve">w tym uwzględnienie gminy i jej atrakcji w otwartych bazach typu google maps, </w:t>
            </w:r>
            <w:r w:rsidR="00980202" w:rsidRPr="007E1946">
              <w:rPr>
                <w:rFonts w:cstheme="minorHAnsi"/>
                <w:sz w:val="20"/>
              </w:rPr>
              <w:t xml:space="preserve">udział w targach, </w:t>
            </w:r>
            <w:r w:rsidR="005A1494">
              <w:rPr>
                <w:rFonts w:cstheme="minorHAnsi"/>
                <w:sz w:val="20"/>
              </w:rPr>
              <w:t>kampanie i </w:t>
            </w:r>
            <w:r w:rsidRPr="007E1946">
              <w:rPr>
                <w:rFonts w:cstheme="minorHAnsi"/>
                <w:sz w:val="20"/>
              </w:rPr>
              <w:t>wydarzenia, współpraca z mediami, innymi JST</w:t>
            </w:r>
            <w:r w:rsidR="005A1494">
              <w:rPr>
                <w:rFonts w:cstheme="minorHAnsi"/>
                <w:sz w:val="20"/>
              </w:rPr>
              <w:t>, organizacjami pozarządowymi i </w:t>
            </w:r>
            <w:r w:rsidRPr="007E1946">
              <w:rPr>
                <w:rFonts w:cstheme="minorHAnsi"/>
                <w:sz w:val="20"/>
              </w:rPr>
              <w:t>biznesem).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961F696" w14:textId="77777777" w:rsidR="003F72EB" w:rsidRPr="007E1946" w:rsidRDefault="003F72E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E3DC404" w14:textId="77777777" w:rsidR="003F72EB" w:rsidRPr="007E1946" w:rsidRDefault="003F72EB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2959A08" w14:textId="77777777" w:rsidR="003F72EB" w:rsidRPr="007E1946" w:rsidRDefault="003F72E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0042F0D0" w14:textId="77777777" w:rsidR="003F72EB" w:rsidRPr="007E1946" w:rsidRDefault="003F72EB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3F72EB" w:rsidRPr="007E1946" w14:paraId="2ACAFA24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D9A42E" w14:textId="77777777" w:rsidR="003F72EB" w:rsidRPr="007E1946" w:rsidRDefault="003F72EB" w:rsidP="00FC46FF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347C3601" w14:textId="77777777" w:rsidR="003F72EB" w:rsidRPr="007E1946" w:rsidRDefault="003F72EB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1C308E2C" w14:textId="77777777" w:rsidR="00450EFA" w:rsidRPr="007E1946" w:rsidRDefault="00450EFA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0DCADE3E" w14:textId="77777777" w:rsidR="00450EFA" w:rsidRPr="007E1946" w:rsidRDefault="00450EFA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ABCA31A" w14:textId="77777777" w:rsidR="003F72EB" w:rsidRPr="007E1946" w:rsidRDefault="003F72E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1C9E739" w14:textId="77777777" w:rsidR="003F72EB" w:rsidRPr="007E1946" w:rsidRDefault="003F72EB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69B85A2F" w14:textId="77777777" w:rsidR="003F72EB" w:rsidRPr="007E1946" w:rsidRDefault="003F72E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6068AD3D" w14:textId="77777777" w:rsidR="003F72EB" w:rsidRPr="007E1946" w:rsidRDefault="003F72EB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  <w:tr w:rsidR="003F72EB" w:rsidRPr="007E1946" w14:paraId="317EEAA5" w14:textId="77777777" w:rsidTr="00D47E29">
        <w:trPr>
          <w:trHeight w:val="51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7EB1005" w14:textId="77777777" w:rsidR="003F72EB" w:rsidRPr="007E1946" w:rsidRDefault="003F72EB" w:rsidP="00FC46FF">
            <w:pPr>
              <w:pStyle w:val="Akapitzlist"/>
              <w:numPr>
                <w:ilvl w:val="0"/>
                <w:numId w:val="13"/>
              </w:numPr>
              <w:spacing w:before="0" w:after="20" w:line="264" w:lineRule="auto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3959" w:type="dxa"/>
            <w:shd w:val="clear" w:color="auto" w:fill="DEEAF6" w:themeFill="accent1" w:themeFillTint="33"/>
            <w:vAlign w:val="center"/>
          </w:tcPr>
          <w:p w14:paraId="1FD25A99" w14:textId="77777777" w:rsidR="003F72EB" w:rsidRPr="007E1946" w:rsidRDefault="003F72EB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63EA5DB2" w14:textId="77777777" w:rsidR="00450EFA" w:rsidRPr="007E1946" w:rsidRDefault="00450EFA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  <w:p w14:paraId="311965C2" w14:textId="77777777" w:rsidR="00450EFA" w:rsidRPr="007E1946" w:rsidRDefault="00450EFA" w:rsidP="007E1946">
            <w:pPr>
              <w:spacing w:before="0" w:after="20" w:line="264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6619320" w14:textId="77777777" w:rsidR="003F72EB" w:rsidRPr="007E1946" w:rsidRDefault="003F72E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8560FAF" w14:textId="77777777" w:rsidR="003F72EB" w:rsidRPr="007E1946" w:rsidRDefault="003F72EB" w:rsidP="007E1946">
            <w:pPr>
              <w:spacing w:before="0" w:after="20" w:line="264" w:lineRule="auto"/>
              <w:jc w:val="center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78A49D57" w14:textId="77777777" w:rsidR="003F72EB" w:rsidRPr="007E1946" w:rsidRDefault="003F72EB" w:rsidP="007E1946">
            <w:pPr>
              <w:spacing w:before="0" w:after="2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/>
            <w:vAlign w:val="center"/>
          </w:tcPr>
          <w:p w14:paraId="5E34FA9B" w14:textId="77777777" w:rsidR="003F72EB" w:rsidRPr="007E1946" w:rsidRDefault="003F72EB" w:rsidP="007E1946">
            <w:pPr>
              <w:spacing w:before="0" w:after="20" w:line="264" w:lineRule="auto"/>
              <w:jc w:val="right"/>
              <w:rPr>
                <w:rFonts w:eastAsia="Calibri" w:cstheme="minorHAnsi"/>
                <w:bCs/>
                <w:iCs/>
                <w:sz w:val="18"/>
                <w:szCs w:val="18"/>
              </w:rPr>
            </w:pPr>
          </w:p>
        </w:tc>
      </w:tr>
    </w:tbl>
    <w:p w14:paraId="6CFC89B7" w14:textId="77777777" w:rsidR="000526DD" w:rsidRPr="007E1946" w:rsidRDefault="000526DD" w:rsidP="007E1946">
      <w:pPr>
        <w:spacing w:before="0" w:after="20" w:line="264" w:lineRule="auto"/>
        <w:rPr>
          <w:rFonts w:cstheme="minorHAnsi"/>
        </w:rPr>
      </w:pPr>
    </w:p>
    <w:sectPr w:rsidR="000526DD" w:rsidRPr="007E1946" w:rsidSect="00EB438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839D6" w14:textId="77777777" w:rsidR="009E10AE" w:rsidRDefault="009E10AE" w:rsidP="0019058B">
      <w:pPr>
        <w:spacing w:before="0" w:after="0" w:line="240" w:lineRule="auto"/>
      </w:pPr>
      <w:r>
        <w:separator/>
      </w:r>
    </w:p>
  </w:endnote>
  <w:endnote w:type="continuationSeparator" w:id="0">
    <w:p w14:paraId="6A40E349" w14:textId="77777777" w:rsidR="009E10AE" w:rsidRDefault="009E10AE" w:rsidP="001905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640099"/>
      <w:docPartObj>
        <w:docPartGallery w:val="Page Numbers (Bottom of Page)"/>
        <w:docPartUnique/>
      </w:docPartObj>
    </w:sdtPr>
    <w:sdtEndPr/>
    <w:sdtContent>
      <w:p w14:paraId="0EAA1042" w14:textId="079C5577" w:rsidR="00F667BF" w:rsidRDefault="00F667BF" w:rsidP="0019058B">
        <w:pPr>
          <w:pStyle w:val="Stopka"/>
          <w:jc w:val="center"/>
        </w:pPr>
        <w:r>
          <w:t>Cele i kierunki działań Strategii Rozwoju Gminy Zator do 2030 roku – materiał roboczy do dyskusji podczas spotkania warsztatowego</w:t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90CE2">
          <w:rPr>
            <w:noProof/>
          </w:rPr>
          <w:t>30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8CBB9" w14:textId="77777777" w:rsidR="009E10AE" w:rsidRDefault="009E10AE" w:rsidP="0019058B">
      <w:pPr>
        <w:spacing w:before="0" w:after="0" w:line="240" w:lineRule="auto"/>
      </w:pPr>
      <w:r>
        <w:separator/>
      </w:r>
    </w:p>
  </w:footnote>
  <w:footnote w:type="continuationSeparator" w:id="0">
    <w:p w14:paraId="6904A418" w14:textId="77777777" w:rsidR="009E10AE" w:rsidRDefault="009E10AE" w:rsidP="001905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4605"/>
      <w:gridCol w:w="4605"/>
    </w:tblGrid>
    <w:tr w:rsidR="00F667BF" w14:paraId="48753D9E" w14:textId="77777777" w:rsidTr="0019058B">
      <w:trPr>
        <w:jc w:val="center"/>
      </w:trPr>
      <w:tc>
        <w:tcPr>
          <w:tcW w:w="4605" w:type="dxa"/>
        </w:tcPr>
        <w:p w14:paraId="394B1D80" w14:textId="77777777" w:rsidR="00F667BF" w:rsidRDefault="00F667BF" w:rsidP="0019058B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55E29B6" wp14:editId="18731E82">
                <wp:extent cx="1691640" cy="670560"/>
                <wp:effectExtent l="19050" t="0" r="3810" b="0"/>
                <wp:docPr id="2" name="Obraz 1" descr="FRDL_Logo_Pozszerzone_PL_Podstawowe_CMYK_PANTONE_552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RDL_Logo_Pozszerzone_PL_Podstawowe_CMYK_PANTONE_552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640" cy="670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14:paraId="11B784FB" w14:textId="77777777" w:rsidR="00F667BF" w:rsidRDefault="00F667BF" w:rsidP="0019058B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13663094" wp14:editId="52625EF4">
                <wp:extent cx="859536" cy="722376"/>
                <wp:effectExtent l="19050" t="0" r="0" b="0"/>
                <wp:docPr id="3" name="Obraz 2" descr="logo_nowe_MISTiA_2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_MISTiA_2021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536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667BF" w14:paraId="56D458D8" w14:textId="77777777" w:rsidTr="0019058B">
      <w:trPr>
        <w:jc w:val="center"/>
      </w:trPr>
      <w:tc>
        <w:tcPr>
          <w:tcW w:w="9210" w:type="dxa"/>
          <w:gridSpan w:val="2"/>
        </w:tcPr>
        <w:p w14:paraId="54C9A539" w14:textId="77777777" w:rsidR="00F667BF" w:rsidRDefault="00F667BF" w:rsidP="0019058B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2E19188" wp14:editId="4298CE8C">
                <wp:extent cx="4498848" cy="50292"/>
                <wp:effectExtent l="19050" t="0" r="0" b="0"/>
                <wp:docPr id="4" name="Obraz 3" descr="Podkreslenie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dkreslenie_01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8848" cy="502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6127D8" w14:textId="77777777" w:rsidR="00F667BF" w:rsidRPr="0019058B" w:rsidRDefault="00F667BF">
    <w:pPr>
      <w:pStyle w:val="Nagwek"/>
      <w:rPr>
        <w:sz w:val="6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7B62"/>
    <w:multiLevelType w:val="hybridMultilevel"/>
    <w:tmpl w:val="FB662642"/>
    <w:lvl w:ilvl="0" w:tplc="704A23D4">
      <w:start w:val="1"/>
      <w:numFmt w:val="decimal"/>
      <w:lvlText w:val="1.2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84000"/>
    <w:multiLevelType w:val="hybridMultilevel"/>
    <w:tmpl w:val="BB1A5590"/>
    <w:lvl w:ilvl="0" w:tplc="F072DE4C">
      <w:start w:val="1"/>
      <w:numFmt w:val="ordinal"/>
      <w:lvlText w:val="1.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B6E1C"/>
    <w:multiLevelType w:val="hybridMultilevel"/>
    <w:tmpl w:val="9F6471B2"/>
    <w:lvl w:ilvl="0" w:tplc="5BA65F76">
      <w:start w:val="1"/>
      <w:numFmt w:val="ordinal"/>
      <w:lvlText w:val="1.5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6D2BEB"/>
    <w:multiLevelType w:val="hybridMultilevel"/>
    <w:tmpl w:val="26D88B86"/>
    <w:lvl w:ilvl="0" w:tplc="C4E2A958">
      <w:start w:val="1"/>
      <w:numFmt w:val="decimal"/>
      <w:lvlText w:val="2.2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705278"/>
    <w:multiLevelType w:val="hybridMultilevel"/>
    <w:tmpl w:val="A2A064A8"/>
    <w:lvl w:ilvl="0" w:tplc="D08E4E78">
      <w:start w:val="1"/>
      <w:numFmt w:val="decimal"/>
      <w:lvlText w:val="2.3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F24E37"/>
    <w:multiLevelType w:val="hybridMultilevel"/>
    <w:tmpl w:val="E2AEC892"/>
    <w:lvl w:ilvl="0" w:tplc="5BCE5676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105EAE"/>
    <w:multiLevelType w:val="hybridMultilevel"/>
    <w:tmpl w:val="D8A253F6"/>
    <w:lvl w:ilvl="0" w:tplc="F8FC6B10">
      <w:start w:val="1"/>
      <w:numFmt w:val="ordinal"/>
      <w:lvlText w:val="1.6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4242A2"/>
    <w:multiLevelType w:val="hybridMultilevel"/>
    <w:tmpl w:val="DEBEA0C0"/>
    <w:lvl w:ilvl="0" w:tplc="65FE3FC6">
      <w:start w:val="1"/>
      <w:numFmt w:val="decimal"/>
      <w:lvlText w:val="2.5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055F7C"/>
    <w:multiLevelType w:val="hybridMultilevel"/>
    <w:tmpl w:val="5D421E28"/>
    <w:lvl w:ilvl="0" w:tplc="83FCE6D0">
      <w:start w:val="1"/>
      <w:numFmt w:val="decimal"/>
      <w:lvlText w:val="1.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3363A1"/>
    <w:multiLevelType w:val="hybridMultilevel"/>
    <w:tmpl w:val="3800E640"/>
    <w:lvl w:ilvl="0" w:tplc="91165C38">
      <w:start w:val="1"/>
      <w:numFmt w:val="decimal"/>
      <w:lvlText w:val="2.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66031C"/>
    <w:multiLevelType w:val="hybridMultilevel"/>
    <w:tmpl w:val="39EC7F88"/>
    <w:lvl w:ilvl="0" w:tplc="BBE252FE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1A600A"/>
    <w:multiLevelType w:val="hybridMultilevel"/>
    <w:tmpl w:val="694C174C"/>
    <w:lvl w:ilvl="0" w:tplc="B2304F24">
      <w:start w:val="1"/>
      <w:numFmt w:val="decimal"/>
      <w:lvlText w:val="1.3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06717A"/>
    <w:multiLevelType w:val="hybridMultilevel"/>
    <w:tmpl w:val="39EC7F88"/>
    <w:lvl w:ilvl="0" w:tplc="BBE252FE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83"/>
    <w:rsid w:val="000364FC"/>
    <w:rsid w:val="00046AF8"/>
    <w:rsid w:val="000526DD"/>
    <w:rsid w:val="00064D6E"/>
    <w:rsid w:val="0009403C"/>
    <w:rsid w:val="000A0EF3"/>
    <w:rsid w:val="000B63E8"/>
    <w:rsid w:val="00111710"/>
    <w:rsid w:val="00121241"/>
    <w:rsid w:val="00121BDC"/>
    <w:rsid w:val="00144ECB"/>
    <w:rsid w:val="0019058B"/>
    <w:rsid w:val="00196400"/>
    <w:rsid w:val="001E5B01"/>
    <w:rsid w:val="001F73A4"/>
    <w:rsid w:val="002007EE"/>
    <w:rsid w:val="002033BB"/>
    <w:rsid w:val="0020568A"/>
    <w:rsid w:val="00207355"/>
    <w:rsid w:val="002300AA"/>
    <w:rsid w:val="00256701"/>
    <w:rsid w:val="00271656"/>
    <w:rsid w:val="0027489C"/>
    <w:rsid w:val="00283C5F"/>
    <w:rsid w:val="002A0C97"/>
    <w:rsid w:val="002A7EE8"/>
    <w:rsid w:val="002B0690"/>
    <w:rsid w:val="002B7D68"/>
    <w:rsid w:val="002C78F4"/>
    <w:rsid w:val="002D3B73"/>
    <w:rsid w:val="002D42CB"/>
    <w:rsid w:val="002E7555"/>
    <w:rsid w:val="00321DDA"/>
    <w:rsid w:val="00364ADD"/>
    <w:rsid w:val="00380FAA"/>
    <w:rsid w:val="0038579A"/>
    <w:rsid w:val="003A43A6"/>
    <w:rsid w:val="003C5DA2"/>
    <w:rsid w:val="003D4F6B"/>
    <w:rsid w:val="003F72EB"/>
    <w:rsid w:val="00450EFA"/>
    <w:rsid w:val="00476ED5"/>
    <w:rsid w:val="004A4A3E"/>
    <w:rsid w:val="004C563B"/>
    <w:rsid w:val="004D1167"/>
    <w:rsid w:val="004D7FCF"/>
    <w:rsid w:val="004E0364"/>
    <w:rsid w:val="00514961"/>
    <w:rsid w:val="00526D07"/>
    <w:rsid w:val="005539E8"/>
    <w:rsid w:val="00554198"/>
    <w:rsid w:val="00593157"/>
    <w:rsid w:val="005A1494"/>
    <w:rsid w:val="005C1ECC"/>
    <w:rsid w:val="005C2488"/>
    <w:rsid w:val="005E5D6A"/>
    <w:rsid w:val="005E7F0A"/>
    <w:rsid w:val="005F032C"/>
    <w:rsid w:val="00600185"/>
    <w:rsid w:val="00656B2C"/>
    <w:rsid w:val="00664647"/>
    <w:rsid w:val="006777F4"/>
    <w:rsid w:val="006E2F38"/>
    <w:rsid w:val="00717410"/>
    <w:rsid w:val="00727ECD"/>
    <w:rsid w:val="00771FBB"/>
    <w:rsid w:val="0077764D"/>
    <w:rsid w:val="007A33E6"/>
    <w:rsid w:val="007A7102"/>
    <w:rsid w:val="007B4302"/>
    <w:rsid w:val="007E0F85"/>
    <w:rsid w:val="007E1946"/>
    <w:rsid w:val="00810996"/>
    <w:rsid w:val="00832E44"/>
    <w:rsid w:val="0083496F"/>
    <w:rsid w:val="00846D73"/>
    <w:rsid w:val="00851B9D"/>
    <w:rsid w:val="00877255"/>
    <w:rsid w:val="008B5767"/>
    <w:rsid w:val="00911D2B"/>
    <w:rsid w:val="00915516"/>
    <w:rsid w:val="009306F3"/>
    <w:rsid w:val="009315BF"/>
    <w:rsid w:val="009434AB"/>
    <w:rsid w:val="009574ED"/>
    <w:rsid w:val="00963DC2"/>
    <w:rsid w:val="00980202"/>
    <w:rsid w:val="009B146D"/>
    <w:rsid w:val="009B4F20"/>
    <w:rsid w:val="009C505A"/>
    <w:rsid w:val="009E10AE"/>
    <w:rsid w:val="009E1669"/>
    <w:rsid w:val="009E1C4F"/>
    <w:rsid w:val="009F6D64"/>
    <w:rsid w:val="00A13C4B"/>
    <w:rsid w:val="00A20916"/>
    <w:rsid w:val="00A420D0"/>
    <w:rsid w:val="00A96F87"/>
    <w:rsid w:val="00AA3C23"/>
    <w:rsid w:val="00AB74F7"/>
    <w:rsid w:val="00AB7FEC"/>
    <w:rsid w:val="00AE5186"/>
    <w:rsid w:val="00AE74D6"/>
    <w:rsid w:val="00AF26CA"/>
    <w:rsid w:val="00B071CB"/>
    <w:rsid w:val="00B319D0"/>
    <w:rsid w:val="00B541F2"/>
    <w:rsid w:val="00B71332"/>
    <w:rsid w:val="00B749CD"/>
    <w:rsid w:val="00B756FD"/>
    <w:rsid w:val="00B83249"/>
    <w:rsid w:val="00B939AC"/>
    <w:rsid w:val="00C10E7A"/>
    <w:rsid w:val="00C110C2"/>
    <w:rsid w:val="00C254A4"/>
    <w:rsid w:val="00C65C7B"/>
    <w:rsid w:val="00C75059"/>
    <w:rsid w:val="00C90CE2"/>
    <w:rsid w:val="00C94C67"/>
    <w:rsid w:val="00CC48B9"/>
    <w:rsid w:val="00CE5E67"/>
    <w:rsid w:val="00CF3664"/>
    <w:rsid w:val="00CF61DE"/>
    <w:rsid w:val="00D00128"/>
    <w:rsid w:val="00D01AA8"/>
    <w:rsid w:val="00D0388A"/>
    <w:rsid w:val="00D061CC"/>
    <w:rsid w:val="00D34222"/>
    <w:rsid w:val="00D35C0B"/>
    <w:rsid w:val="00D47E29"/>
    <w:rsid w:val="00D52119"/>
    <w:rsid w:val="00D54E57"/>
    <w:rsid w:val="00D9509E"/>
    <w:rsid w:val="00DA1917"/>
    <w:rsid w:val="00DA5304"/>
    <w:rsid w:val="00DA5564"/>
    <w:rsid w:val="00DE0141"/>
    <w:rsid w:val="00E07971"/>
    <w:rsid w:val="00E2480B"/>
    <w:rsid w:val="00E3717C"/>
    <w:rsid w:val="00E413E7"/>
    <w:rsid w:val="00E41CF4"/>
    <w:rsid w:val="00E71F65"/>
    <w:rsid w:val="00EA0118"/>
    <w:rsid w:val="00EB4383"/>
    <w:rsid w:val="00EC10AB"/>
    <w:rsid w:val="00ED54FD"/>
    <w:rsid w:val="00F07920"/>
    <w:rsid w:val="00F37AB1"/>
    <w:rsid w:val="00F667BF"/>
    <w:rsid w:val="00F765A0"/>
    <w:rsid w:val="00F83C7F"/>
    <w:rsid w:val="00F93BDB"/>
    <w:rsid w:val="00FC46FF"/>
    <w:rsid w:val="00FE6FE2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88D7"/>
  <w15:chartTrackingRefBased/>
  <w15:docId w15:val="{AC1A9D0D-ADF2-413F-AE9E-AE4170A5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383"/>
    <w:pPr>
      <w:spacing w:before="100" w:after="200" w:line="276" w:lineRule="auto"/>
    </w:pPr>
    <w:rPr>
      <w:rFonts w:eastAsiaTheme="minorEastAsia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58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58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058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058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058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058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058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05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05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058B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19058B"/>
    <w:rPr>
      <w:rFonts w:eastAsiaTheme="minorEastAsia"/>
      <w:caps/>
      <w:spacing w:val="15"/>
      <w:szCs w:val="20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19058B"/>
    <w:rPr>
      <w:rFonts w:eastAsiaTheme="minorEastAsia"/>
      <w:caps/>
      <w:color w:val="1F4D78" w:themeColor="accent1" w:themeShade="7F"/>
      <w:spacing w:val="15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58B"/>
    <w:rPr>
      <w:rFonts w:eastAsiaTheme="minorEastAsia"/>
      <w:caps/>
      <w:color w:val="2E74B5" w:themeColor="accent1" w:themeShade="BF"/>
      <w:spacing w:val="1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058B"/>
    <w:rPr>
      <w:rFonts w:eastAsiaTheme="minorEastAsia"/>
      <w:caps/>
      <w:color w:val="2E74B5" w:themeColor="accent1" w:themeShade="BF"/>
      <w:spacing w:val="1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058B"/>
    <w:rPr>
      <w:rFonts w:eastAsiaTheme="minorEastAsia"/>
      <w:caps/>
      <w:color w:val="2E74B5" w:themeColor="accent1" w:themeShade="BF"/>
      <w:spacing w:val="1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058B"/>
    <w:rPr>
      <w:rFonts w:eastAsiaTheme="minorEastAsia"/>
      <w:caps/>
      <w:color w:val="2E74B5" w:themeColor="accent1" w:themeShade="BF"/>
      <w:spacing w:val="1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058B"/>
    <w:rPr>
      <w:rFonts w:eastAsiaTheme="minorEastAsia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058B"/>
    <w:rPr>
      <w:rFonts w:eastAsiaTheme="minorEastAsia"/>
      <w:i/>
      <w:iCs/>
      <w:caps/>
      <w:spacing w:val="10"/>
      <w:sz w:val="18"/>
      <w:szCs w:val="18"/>
    </w:rPr>
  </w:style>
  <w:style w:type="paragraph" w:customStyle="1" w:styleId="Default">
    <w:name w:val="Default"/>
    <w:rsid w:val="000526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9058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58B"/>
    <w:rPr>
      <w:rFonts w:eastAsiaTheme="minorEastAsia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9058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58B"/>
    <w:rPr>
      <w:rFonts w:eastAsiaTheme="minorEastAsia"/>
      <w:szCs w:val="20"/>
    </w:rPr>
  </w:style>
  <w:style w:type="table" w:styleId="Tabela-Siatka">
    <w:name w:val="Table Grid"/>
    <w:basedOn w:val="Standardowy"/>
    <w:uiPriority w:val="39"/>
    <w:rsid w:val="001905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058B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058B"/>
    <w:rPr>
      <w:rFonts w:eastAsiaTheme="minorEastAsia"/>
      <w:sz w:val="20"/>
      <w:szCs w:val="20"/>
    </w:rPr>
  </w:style>
  <w:style w:type="paragraph" w:styleId="Akapitzlist">
    <w:name w:val="List Paragraph"/>
    <w:aliases w:val="Signature,Podpis1,BulletC,Numerowanie,List Paragraph,Table of contents numbered,maz_wyliczenie,opis dzialania,K-P_odwolanie,A_wyliczenie,Akapit z listą5CxSpLast,Akapit z listą5,Tekst punktowanie,Akapit z listą 1"/>
    <w:basedOn w:val="Normalny"/>
    <w:link w:val="AkapitzlistZnak"/>
    <w:uiPriority w:val="34"/>
    <w:qFormat/>
    <w:rsid w:val="0019058B"/>
    <w:pPr>
      <w:ind w:left="720"/>
      <w:contextualSpacing/>
    </w:pPr>
  </w:style>
  <w:style w:type="character" w:customStyle="1" w:styleId="AkapitzlistZnak">
    <w:name w:val="Akapit z listą Znak"/>
    <w:aliases w:val="Signature Znak,Podpis1 Znak,BulletC Znak,Numerowanie Znak,List Paragraph Znak,Table of contents numbered Znak,maz_wyliczenie Znak,opis dzialania Znak,K-P_odwolanie Znak,A_wyliczenie Znak,Akapit z listą5CxSpLast Znak"/>
    <w:link w:val="Akapitzlist"/>
    <w:uiPriority w:val="34"/>
    <w:qFormat/>
    <w:locked/>
    <w:rsid w:val="0019058B"/>
    <w:rPr>
      <w:rFonts w:eastAsiaTheme="minorEastAsia"/>
      <w:szCs w:val="20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"/>
    <w:basedOn w:val="Normalny"/>
    <w:link w:val="TekstprzypisudolnegoZnak"/>
    <w:uiPriority w:val="99"/>
    <w:unhideWhenUsed/>
    <w:qFormat/>
    <w:rsid w:val="0019058B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"/>
    <w:basedOn w:val="Domylnaczcionkaakapitu"/>
    <w:link w:val="Tekstprzypisudolnego"/>
    <w:uiPriority w:val="99"/>
    <w:rsid w:val="0019058B"/>
    <w:rPr>
      <w:rFonts w:eastAsiaTheme="minorEastAsia"/>
      <w:sz w:val="20"/>
      <w:szCs w:val="20"/>
    </w:rPr>
  </w:style>
  <w:style w:type="character" w:styleId="Odwoanieprzypisudolnego">
    <w:name w:val="footnote reference"/>
    <w:aliases w:val="Footnote Reference Number,Odwołanie przypisu,Footnote symbol"/>
    <w:basedOn w:val="Domylnaczcionkaakapitu"/>
    <w:uiPriority w:val="99"/>
    <w:unhideWhenUsed/>
    <w:rsid w:val="001905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9058B"/>
    <w:rPr>
      <w:color w:val="0000FF"/>
      <w:u w:val="single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19058B"/>
    <w:rPr>
      <w:b/>
      <w:bCs/>
      <w:color w:val="2E74B5" w:themeColor="accent1" w:themeShade="BF"/>
      <w:sz w:val="16"/>
      <w:szCs w:val="16"/>
    </w:rPr>
  </w:style>
  <w:style w:type="character" w:customStyle="1" w:styleId="LegendaZnak">
    <w:name w:val="Legenda Znak"/>
    <w:basedOn w:val="Domylnaczcionkaakapitu"/>
    <w:link w:val="Legenda"/>
    <w:uiPriority w:val="35"/>
    <w:rsid w:val="0019058B"/>
    <w:rPr>
      <w:rFonts w:eastAsiaTheme="minorEastAsia"/>
      <w:b/>
      <w:bCs/>
      <w:color w:val="2E74B5" w:themeColor="accent1" w:themeShade="BF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58B"/>
    <w:rPr>
      <w:rFonts w:ascii="Tahoma" w:eastAsiaTheme="minorEastAsi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058B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58B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5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58B"/>
    <w:rPr>
      <w:rFonts w:eastAsiaTheme="minorEastAsia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9058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19058B"/>
    <w:pPr>
      <w:tabs>
        <w:tab w:val="right" w:leader="dot" w:pos="9062"/>
      </w:tabs>
      <w:spacing w:after="100"/>
      <w:jc w:val="both"/>
    </w:pPr>
  </w:style>
  <w:style w:type="paragraph" w:styleId="Bezodstpw">
    <w:name w:val="No Spacing"/>
    <w:uiPriority w:val="1"/>
    <w:qFormat/>
    <w:rsid w:val="0019058B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19058B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19058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9058B"/>
    <w:rPr>
      <w:b/>
      <w:bCs/>
    </w:rPr>
  </w:style>
  <w:style w:type="paragraph" w:customStyle="1" w:styleId="Tyturozdziau">
    <w:name w:val="Tytuł rozdziału"/>
    <w:basedOn w:val="Normalny"/>
    <w:link w:val="TyturozdziauZnak"/>
    <w:rsid w:val="0019058B"/>
    <w:pPr>
      <w:spacing w:after="120" w:line="360" w:lineRule="auto"/>
      <w:jc w:val="both"/>
    </w:pPr>
    <w:rPr>
      <w:rFonts w:ascii="Times New Roman" w:hAnsi="Times New Roman" w:cs="Times New Roman"/>
      <w:sz w:val="32"/>
      <w:u w:val="single"/>
    </w:rPr>
  </w:style>
  <w:style w:type="character" w:customStyle="1" w:styleId="TyturozdziauZnak">
    <w:name w:val="Tytuł rozdziału Znak"/>
    <w:basedOn w:val="Domylnaczcionkaakapitu"/>
    <w:link w:val="Tyturozdziau"/>
    <w:rsid w:val="0019058B"/>
    <w:rPr>
      <w:rFonts w:ascii="Times New Roman" w:eastAsiaTheme="minorEastAsia" w:hAnsi="Times New Roman" w:cs="Times New Roman"/>
      <w:sz w:val="32"/>
      <w:szCs w:val="20"/>
      <w:u w:val="single"/>
    </w:rPr>
  </w:style>
  <w:style w:type="paragraph" w:customStyle="1" w:styleId="Tytupodrozdziau">
    <w:name w:val="Tytuł podrozdziału"/>
    <w:basedOn w:val="Tyturozdziau"/>
    <w:link w:val="TytupodrozdziauZnak"/>
    <w:rsid w:val="0019058B"/>
  </w:style>
  <w:style w:type="character" w:customStyle="1" w:styleId="TytupodrozdziauZnak">
    <w:name w:val="Tytuł podrozdziału Znak"/>
    <w:basedOn w:val="TyturozdziauZnak"/>
    <w:link w:val="Tytupodrozdziau"/>
    <w:rsid w:val="0019058B"/>
    <w:rPr>
      <w:rFonts w:ascii="Times New Roman" w:eastAsiaTheme="minorEastAsia" w:hAnsi="Times New Roman" w:cs="Times New Roman"/>
      <w:sz w:val="32"/>
      <w:szCs w:val="20"/>
      <w:u w:val="single"/>
    </w:rPr>
  </w:style>
  <w:style w:type="paragraph" w:customStyle="1" w:styleId="Akapitzlist1">
    <w:name w:val="Akapit z listą1"/>
    <w:basedOn w:val="Normalny"/>
    <w:uiPriority w:val="99"/>
    <w:rsid w:val="0019058B"/>
    <w:pPr>
      <w:ind w:left="720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rsid w:val="0019058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9058B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hgkelc">
    <w:name w:val="hgkelc"/>
    <w:basedOn w:val="Domylnaczcionkaakapitu"/>
    <w:rsid w:val="0019058B"/>
  </w:style>
  <w:style w:type="paragraph" w:customStyle="1" w:styleId="Warsztat">
    <w:name w:val="Warsztat"/>
    <w:basedOn w:val="Normalny"/>
    <w:link w:val="WarsztatZnak"/>
    <w:rsid w:val="0019058B"/>
    <w:pPr>
      <w:spacing w:after="60"/>
      <w:jc w:val="both"/>
    </w:pPr>
    <w:rPr>
      <w:rFonts w:cstheme="minorHAnsi"/>
      <w:b/>
      <w:color w:val="C00000"/>
    </w:rPr>
  </w:style>
  <w:style w:type="character" w:customStyle="1" w:styleId="WarsztatZnak">
    <w:name w:val="Warsztat Znak"/>
    <w:basedOn w:val="Domylnaczcionkaakapitu"/>
    <w:link w:val="Warsztat"/>
    <w:rsid w:val="0019058B"/>
    <w:rPr>
      <w:rFonts w:eastAsiaTheme="minorEastAsia" w:cstheme="minorHAnsi"/>
      <w:b/>
      <w:color w:val="C00000"/>
      <w:szCs w:val="20"/>
    </w:rPr>
  </w:style>
  <w:style w:type="paragraph" w:customStyle="1" w:styleId="Standard">
    <w:name w:val="Standard"/>
    <w:rsid w:val="0019058B"/>
    <w:pPr>
      <w:suppressAutoHyphens/>
      <w:autoSpaceDN w:val="0"/>
      <w:spacing w:before="100" w:after="200" w:line="276" w:lineRule="auto"/>
      <w:textAlignment w:val="baseline"/>
    </w:pPr>
    <w:rPr>
      <w:rFonts w:ascii="Calibri" w:eastAsia="Calibri" w:hAnsi="Calibri" w:cs="Tahoma"/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unhideWhenUsed/>
    <w:rsid w:val="0019058B"/>
    <w:pPr>
      <w:spacing w:after="0"/>
    </w:pPr>
  </w:style>
  <w:style w:type="character" w:customStyle="1" w:styleId="ts-trail-type">
    <w:name w:val="ts-trail-type"/>
    <w:basedOn w:val="Domylnaczcionkaakapitu"/>
    <w:rsid w:val="0019058B"/>
  </w:style>
  <w:style w:type="character" w:customStyle="1" w:styleId="markedcontent">
    <w:name w:val="markedcontent"/>
    <w:basedOn w:val="Domylnaczcionkaakapitu"/>
    <w:rsid w:val="0019058B"/>
  </w:style>
  <w:style w:type="character" w:customStyle="1" w:styleId="lead">
    <w:name w:val="lead"/>
    <w:basedOn w:val="Domylnaczcionkaakapitu"/>
    <w:rsid w:val="0019058B"/>
  </w:style>
  <w:style w:type="paragraph" w:customStyle="1" w:styleId="Zawartotabeli">
    <w:name w:val="Zawartość tabeli"/>
    <w:basedOn w:val="Normalny"/>
    <w:rsid w:val="0019058B"/>
    <w:pPr>
      <w:suppressLineNumbers/>
      <w:suppressAutoHyphens/>
    </w:pPr>
    <w:rPr>
      <w:rFonts w:ascii="Calibri" w:eastAsia="Calibri" w:hAnsi="Calibri"/>
      <w:color w:val="00000A"/>
    </w:rPr>
  </w:style>
  <w:style w:type="paragraph" w:styleId="Poprawka">
    <w:name w:val="Revision"/>
    <w:hidden/>
    <w:uiPriority w:val="99"/>
    <w:semiHidden/>
    <w:rsid w:val="0019058B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9058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058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05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9058B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19058B"/>
    <w:rPr>
      <w:caps/>
      <w:color w:val="1F4D78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19058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9058B"/>
    <w:rPr>
      <w:rFonts w:eastAsiaTheme="minorEastAsia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058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058B"/>
    <w:rPr>
      <w:rFonts w:eastAsiaTheme="minorEastAsia"/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19058B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19058B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19058B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19058B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19058B"/>
    <w:rPr>
      <w:b/>
      <w:bCs/>
      <w:i/>
      <w:iCs/>
      <w:spacing w:val="0"/>
    </w:rPr>
  </w:style>
  <w:style w:type="paragraph" w:customStyle="1" w:styleId="Normalnyraporty">
    <w:name w:val="Normalny (raporty)"/>
    <w:basedOn w:val="Normalny"/>
    <w:link w:val="NormalnyraportyZnak"/>
    <w:rsid w:val="0019058B"/>
    <w:pPr>
      <w:spacing w:before="120" w:after="120"/>
      <w:jc w:val="both"/>
    </w:pPr>
    <w:rPr>
      <w:rFonts w:ascii="Calibri Light" w:eastAsia="Times New Roman" w:hAnsi="Calibri Light" w:cs="Calibri Light"/>
      <w:sz w:val="21"/>
      <w:szCs w:val="21"/>
      <w:lang w:eastAsia="pl-PL"/>
    </w:rPr>
  </w:style>
  <w:style w:type="character" w:customStyle="1" w:styleId="NormalnyraportyZnak">
    <w:name w:val="Normalny (raporty) Znak"/>
    <w:link w:val="Normalnyraporty"/>
    <w:rsid w:val="0019058B"/>
    <w:rPr>
      <w:rFonts w:ascii="Calibri Light" w:eastAsia="Times New Roman" w:hAnsi="Calibri Light" w:cs="Calibri Light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67B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45B1-B841-4106-91DF-B667AD27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5145</Words>
  <Characters>30875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Hoinkis</dc:creator>
  <cp:keywords/>
  <dc:description/>
  <cp:lastModifiedBy>Dawid Hoinkis</cp:lastModifiedBy>
  <cp:revision>3</cp:revision>
  <dcterms:created xsi:type="dcterms:W3CDTF">2022-06-03T08:41:00Z</dcterms:created>
  <dcterms:modified xsi:type="dcterms:W3CDTF">2022-06-03T09:06:00Z</dcterms:modified>
</cp:coreProperties>
</file>